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BA0B45" w:rsidRDefault="00682B31" w:rsidP="00682B31">
      <w:pPr>
        <w:tabs>
          <w:tab w:val="left" w:pos="-1057"/>
          <w:tab w:val="left" w:pos="-720"/>
        </w:tabs>
        <w:ind w:left="-90"/>
        <w:rPr>
          <w:spacing w:val="-8"/>
          <w:sz w:val="12"/>
          <w:szCs w:val="12"/>
          <w:lang w:val="en-GB"/>
        </w:rPr>
      </w:pPr>
    </w:p>
    <w:p w14:paraId="62191BFF" w14:textId="77777777" w:rsidR="00260772" w:rsidRPr="00D8376F" w:rsidRDefault="00260772" w:rsidP="003A0D8F">
      <w:pPr>
        <w:tabs>
          <w:tab w:val="left" w:pos="-1057"/>
          <w:tab w:val="left" w:pos="-720"/>
        </w:tabs>
        <w:rPr>
          <w:lang w:val="fr-FR"/>
        </w:rPr>
      </w:pPr>
      <w:r w:rsidRPr="00D8376F">
        <w:rPr>
          <w:lang w:val="fr-FR"/>
        </w:rPr>
        <w:t>12</w:t>
      </w:r>
      <w:r w:rsidRPr="00D8376F">
        <w:rPr>
          <w:vertAlign w:val="superscript"/>
          <w:lang w:val="fr-FR"/>
        </w:rPr>
        <w:t>ème</w:t>
      </w:r>
      <w:r w:rsidRPr="00D8376F">
        <w:rPr>
          <w:lang w:val="fr-FR"/>
        </w:rPr>
        <w:t xml:space="preserve"> SESSION DE LA CONFÉRENCE DES PARTIES</w:t>
      </w:r>
    </w:p>
    <w:p w14:paraId="7853E04C" w14:textId="77777777" w:rsidR="00260772" w:rsidRPr="00D8376F" w:rsidRDefault="00260772" w:rsidP="003A0D8F">
      <w:pPr>
        <w:pStyle w:val="Heading2"/>
        <w:keepNext w:val="0"/>
        <w:spacing w:line="228" w:lineRule="auto"/>
        <w:rPr>
          <w:b w:val="0"/>
          <w:bCs w:val="0"/>
          <w:sz w:val="22"/>
          <w:lang w:val="pt-PT"/>
        </w:rPr>
      </w:pPr>
      <w:r w:rsidRPr="00D8376F">
        <w:rPr>
          <w:b w:val="0"/>
          <w:sz w:val="22"/>
          <w:lang w:val="pt-PT"/>
        </w:rPr>
        <w:t>Manille, P</w:t>
      </w:r>
      <w:r w:rsidR="00436CD2" w:rsidRPr="00D8376F">
        <w:rPr>
          <w:b w:val="0"/>
          <w:sz w:val="22"/>
          <w:lang w:val="pt-PT"/>
        </w:rPr>
        <w:t>hilippines, 23 - 28 octobre 2017</w:t>
      </w:r>
    </w:p>
    <w:p w14:paraId="44D0BB92" w14:textId="04D3CD79" w:rsidR="00260772" w:rsidRPr="00D8376F" w:rsidRDefault="00260772" w:rsidP="003A0D8F">
      <w:pPr>
        <w:spacing w:line="228" w:lineRule="auto"/>
        <w:rPr>
          <w:iCs/>
          <w:lang w:val="pt-PT"/>
        </w:rPr>
      </w:pPr>
      <w:r w:rsidRPr="00D8376F">
        <w:rPr>
          <w:iCs/>
          <w:lang w:val="pt-PT"/>
        </w:rPr>
        <w:t xml:space="preserve">Point </w:t>
      </w:r>
      <w:r w:rsidR="00C63A47" w:rsidRPr="00D8376F">
        <w:rPr>
          <w:iCs/>
          <w:lang w:val="pt-PT"/>
        </w:rPr>
        <w:t>21.1</w:t>
      </w:r>
      <w:r w:rsidR="00700F71">
        <w:rPr>
          <w:iCs/>
          <w:lang w:val="pt-PT"/>
        </w:rPr>
        <w:t>.</w:t>
      </w:r>
      <w:r w:rsidR="00445546">
        <w:rPr>
          <w:iCs/>
          <w:lang w:val="pt-PT"/>
        </w:rPr>
        <w:t>25</w:t>
      </w:r>
      <w:r w:rsidRPr="00D8376F">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8376F"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BA0B45" w:rsidRDefault="00EB2285" w:rsidP="00EB2285">
            <w:pPr>
              <w:tabs>
                <w:tab w:val="left" w:pos="-1057"/>
                <w:tab w:val="left" w:pos="-720"/>
                <w:tab w:val="left" w:pos="0"/>
                <w:tab w:val="left" w:pos="141"/>
                <w:tab w:val="left" w:pos="720"/>
                <w:tab w:val="left" w:pos="1155"/>
                <w:tab w:val="right" w:pos="9072"/>
                <w:tab w:val="right" w:pos="9432"/>
              </w:tabs>
              <w:rPr>
                <w:sz w:val="28"/>
                <w:szCs w:val="28"/>
                <w:lang w:val="en-GB"/>
              </w:rPr>
            </w:pPr>
            <w:r w:rsidRPr="00D8376F">
              <w:rPr>
                <w:b/>
                <w:lang w:val="fr-FR"/>
              </w:rPr>
              <w:tab/>
            </w:r>
            <w:r w:rsidRPr="00D8376F">
              <w:rPr>
                <w:b/>
                <w:lang w:val="fr-FR"/>
              </w:rPr>
              <w:tab/>
            </w:r>
            <w:r w:rsidRPr="00D8376F">
              <w:rPr>
                <w:b/>
                <w:lang w:val="fr-FR"/>
              </w:rPr>
              <w:tab/>
            </w:r>
            <w:r w:rsidRPr="00D8376F">
              <w:rPr>
                <w:b/>
                <w:lang w:val="fr-FR"/>
              </w:rPr>
              <w:tab/>
            </w:r>
            <w:r w:rsidR="00FA61AF" w:rsidRPr="00BA0B45">
              <w:rPr>
                <w:b/>
                <w:sz w:val="28"/>
                <w:szCs w:val="28"/>
                <w:lang w:val="en-GB"/>
              </w:rPr>
              <w:t>CMS</w:t>
            </w:r>
          </w:p>
          <w:p w14:paraId="44403B16" w14:textId="77777777" w:rsidR="00FA61AF" w:rsidRPr="00D8376F" w:rsidRDefault="00FA61AF" w:rsidP="00972D36">
            <w:pPr>
              <w:tabs>
                <w:tab w:val="left" w:pos="-1057"/>
                <w:tab w:val="left" w:pos="-720"/>
                <w:tab w:val="left" w:pos="0"/>
                <w:tab w:val="left" w:pos="141"/>
                <w:tab w:val="left" w:pos="720"/>
                <w:tab w:val="right" w:pos="9072"/>
              </w:tabs>
              <w:rPr>
                <w:lang w:val="en-GB"/>
              </w:rPr>
            </w:pPr>
          </w:p>
        </w:tc>
      </w:tr>
      <w:tr w:rsidR="00260772" w:rsidRPr="00D8376F"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D8376F" w:rsidRDefault="009A4CD2" w:rsidP="00260772">
            <w:pPr>
              <w:rPr>
                <w:lang w:val="en-GB"/>
              </w:rPr>
            </w:pPr>
            <w:r w:rsidRPr="00D8376F">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D8376F"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BA0B45"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BA0B45">
              <w:rPr>
                <w:bCs w:val="0"/>
                <w:sz w:val="32"/>
                <w:szCs w:val="32"/>
                <w:lang w:val="fr-FR"/>
              </w:rPr>
              <w:t>CONVENTION SUR</w:t>
            </w:r>
          </w:p>
          <w:p w14:paraId="779AF9CD" w14:textId="77777777" w:rsidR="00260772" w:rsidRPr="00BA0B45"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BA0B45">
              <w:rPr>
                <w:bCs w:val="0"/>
                <w:sz w:val="32"/>
                <w:szCs w:val="32"/>
                <w:lang w:val="fr-FR"/>
              </w:rPr>
              <w:t>LES ESPÈCES</w:t>
            </w:r>
          </w:p>
          <w:p w14:paraId="0F6E297B"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BA0B45">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BA0B45"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BA0B45"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BA0B45">
              <w:rPr>
                <w:lang w:val="fr-FR"/>
              </w:rPr>
              <w:t>Distribution:</w:t>
            </w:r>
            <w:proofErr w:type="gramEnd"/>
            <w:r w:rsidRPr="00BA0B45">
              <w:rPr>
                <w:lang w:val="fr-FR"/>
              </w:rPr>
              <w:t xml:space="preserve"> Générale</w:t>
            </w:r>
          </w:p>
          <w:p w14:paraId="2E2F2684" w14:textId="77777777" w:rsidR="00260772" w:rsidRPr="00BA0B45"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4651A6A4" w:rsidR="00260772" w:rsidRPr="00BA0B45" w:rsidRDefault="00BA0B45" w:rsidP="00260772">
            <w:pPr>
              <w:tabs>
                <w:tab w:val="left" w:pos="5040"/>
                <w:tab w:val="left" w:pos="5760"/>
                <w:tab w:val="left" w:pos="6008"/>
                <w:tab w:val="left" w:pos="6480"/>
                <w:tab w:val="left" w:pos="7200"/>
                <w:tab w:val="left" w:pos="7920"/>
                <w:tab w:val="left" w:pos="8640"/>
              </w:tabs>
              <w:rPr>
                <w:lang w:val="fr-FR"/>
              </w:rPr>
            </w:pPr>
            <w:r w:rsidRPr="00BA0B45">
              <w:rPr>
                <w:lang w:val="fr-FR"/>
              </w:rPr>
              <w:t>UNEP</w:t>
            </w:r>
            <w:r w:rsidR="00260772" w:rsidRPr="00BA0B45">
              <w:rPr>
                <w:lang w:val="fr-FR"/>
              </w:rPr>
              <w:t>/CMS/COP12/Doc.</w:t>
            </w:r>
            <w:r w:rsidR="005612BD" w:rsidRPr="00BA0B45">
              <w:rPr>
                <w:lang w:val="fr-FR"/>
              </w:rPr>
              <w:t>21.1.</w:t>
            </w:r>
            <w:r w:rsidR="00445546" w:rsidRPr="00BA0B45">
              <w:rPr>
                <w:lang w:val="fr-FR"/>
              </w:rPr>
              <w:t>25</w:t>
            </w:r>
          </w:p>
          <w:p w14:paraId="38BF7EC6" w14:textId="2C72DE95" w:rsidR="00260772" w:rsidRPr="00BA0B45" w:rsidRDefault="00BA0B45" w:rsidP="00260772">
            <w:pPr>
              <w:tabs>
                <w:tab w:val="left" w:pos="5040"/>
                <w:tab w:val="left" w:pos="5760"/>
                <w:tab w:val="left" w:pos="6008"/>
                <w:tab w:val="left" w:pos="6480"/>
                <w:tab w:val="left" w:pos="7200"/>
                <w:tab w:val="left" w:pos="7920"/>
                <w:tab w:val="left" w:pos="8640"/>
              </w:tabs>
              <w:rPr>
                <w:lang w:val="en-GB"/>
              </w:rPr>
            </w:pPr>
            <w:r w:rsidRPr="00BA0B45">
              <w:rPr>
                <w:lang w:val="en-GB"/>
              </w:rPr>
              <w:t xml:space="preserve">11 </w:t>
            </w:r>
            <w:proofErr w:type="spellStart"/>
            <w:r w:rsidRPr="00BA0B45">
              <w:rPr>
                <w:lang w:val="en-GB"/>
              </w:rPr>
              <w:t>juillet</w:t>
            </w:r>
            <w:proofErr w:type="spellEnd"/>
            <w:r w:rsidRPr="00BA0B45">
              <w:rPr>
                <w:lang w:val="en-GB"/>
              </w:rPr>
              <w:t xml:space="preserve"> </w:t>
            </w:r>
            <w:r w:rsidR="00436CD2" w:rsidRPr="00BA0B45">
              <w:rPr>
                <w:lang w:val="en-GB"/>
              </w:rPr>
              <w:t>2017</w:t>
            </w:r>
          </w:p>
          <w:p w14:paraId="256F4866" w14:textId="77777777" w:rsidR="00260772" w:rsidRPr="00BA0B45" w:rsidRDefault="00260772" w:rsidP="00260772">
            <w:pPr>
              <w:tabs>
                <w:tab w:val="left" w:pos="5040"/>
                <w:tab w:val="left" w:pos="5760"/>
                <w:tab w:val="left" w:pos="6008"/>
                <w:tab w:val="left" w:pos="6480"/>
                <w:tab w:val="left" w:pos="7200"/>
                <w:tab w:val="left" w:pos="7920"/>
                <w:tab w:val="left" w:pos="8640"/>
              </w:tabs>
              <w:rPr>
                <w:lang w:val="en-GB"/>
              </w:rPr>
            </w:pPr>
          </w:p>
          <w:p w14:paraId="39393C0F" w14:textId="77777777" w:rsidR="00260772" w:rsidRPr="00BA0B45" w:rsidRDefault="00260772" w:rsidP="00260772">
            <w:pPr>
              <w:rPr>
                <w:lang w:val="fr-FR"/>
              </w:rPr>
            </w:pPr>
            <w:r w:rsidRPr="00BA0B45">
              <w:rPr>
                <w:lang w:val="fr-FR"/>
              </w:rPr>
              <w:t>Français</w:t>
            </w:r>
          </w:p>
          <w:p w14:paraId="63C1DE78" w14:textId="77777777" w:rsidR="00260772" w:rsidRPr="00BA0B45" w:rsidRDefault="00260772" w:rsidP="00260772">
            <w:pPr>
              <w:rPr>
                <w:lang w:val="en-GB"/>
              </w:rPr>
            </w:pPr>
            <w:r w:rsidRPr="00BA0B45">
              <w:rPr>
                <w:lang w:val="en-GB"/>
              </w:rPr>
              <w:t xml:space="preserve">Original: </w:t>
            </w:r>
            <w:proofErr w:type="spellStart"/>
            <w:r w:rsidRPr="00BA0B45">
              <w:rPr>
                <w:lang w:val="en-GB"/>
              </w:rPr>
              <w:t>Anglais</w:t>
            </w:r>
            <w:proofErr w:type="spellEnd"/>
          </w:p>
          <w:p w14:paraId="1F808553" w14:textId="77777777" w:rsidR="00260772" w:rsidRPr="00BA0B45" w:rsidRDefault="00260772" w:rsidP="00260772">
            <w:pPr>
              <w:rPr>
                <w:sz w:val="12"/>
                <w:szCs w:val="12"/>
                <w:lang w:val="en-GB"/>
              </w:rPr>
            </w:pPr>
          </w:p>
        </w:tc>
      </w:tr>
    </w:tbl>
    <w:p w14:paraId="0BF60399" w14:textId="77777777" w:rsidR="00354A9C" w:rsidRPr="00D8376F" w:rsidRDefault="00354A9C" w:rsidP="00922791">
      <w:pPr>
        <w:tabs>
          <w:tab w:val="left" w:pos="7020"/>
        </w:tabs>
      </w:pPr>
    </w:p>
    <w:p w14:paraId="77F4B788" w14:textId="60CBBC44" w:rsidR="0052082F" w:rsidRDefault="0052082F" w:rsidP="00354A9C"/>
    <w:p w14:paraId="03025D11" w14:textId="46F76FBB" w:rsidR="00BA0B45" w:rsidRDefault="00BA0B45" w:rsidP="00354A9C"/>
    <w:p w14:paraId="1D862AC2" w14:textId="77777777" w:rsidR="00BA0B45" w:rsidRPr="00D8376F" w:rsidRDefault="00BA0B45" w:rsidP="00354A9C"/>
    <w:p w14:paraId="60988943" w14:textId="5D1CB179" w:rsidR="00EF193B" w:rsidRPr="00BA0B45" w:rsidRDefault="00BA0B45" w:rsidP="00EF193B">
      <w:pPr>
        <w:pStyle w:val="p1"/>
        <w:jc w:val="center"/>
        <w:rPr>
          <w:caps/>
          <w:sz w:val="22"/>
          <w:szCs w:val="22"/>
          <w:lang w:val="fr-FR"/>
        </w:rPr>
      </w:pPr>
      <w:r>
        <w:rPr>
          <w:b/>
          <w:bCs/>
          <w:caps/>
          <w:sz w:val="22"/>
          <w:szCs w:val="22"/>
          <w:lang w:val="fr-FR"/>
        </w:rPr>
        <w:t>RÉsolutions À</w:t>
      </w:r>
      <w:r w:rsidR="00EF193B" w:rsidRPr="00BA0B45">
        <w:rPr>
          <w:b/>
          <w:bCs/>
          <w:caps/>
          <w:sz w:val="22"/>
          <w:szCs w:val="22"/>
          <w:lang w:val="fr-FR"/>
        </w:rPr>
        <w:t xml:space="preserve"> </w:t>
      </w:r>
      <w:r w:rsidRPr="00BA0B45">
        <w:rPr>
          <w:b/>
          <w:bCs/>
          <w:caps/>
          <w:sz w:val="22"/>
          <w:szCs w:val="22"/>
          <w:lang w:val="fr-FR"/>
        </w:rPr>
        <w:t>ABROGER EN PARTIE</w:t>
      </w:r>
    </w:p>
    <w:p w14:paraId="4F559489" w14:textId="45978365" w:rsidR="00FB0E0A" w:rsidRPr="00BA0B45" w:rsidRDefault="00FB0E0A" w:rsidP="00FB0E0A">
      <w:pPr>
        <w:pStyle w:val="Heading2"/>
        <w:keepNext w:val="0"/>
        <w:ind w:left="-90" w:right="-367"/>
        <w:jc w:val="center"/>
        <w:rPr>
          <w:caps/>
          <w:sz w:val="22"/>
          <w:lang w:val="fr-FR"/>
        </w:rPr>
      </w:pPr>
    </w:p>
    <w:p w14:paraId="466125BB" w14:textId="3597D685" w:rsidR="00566AF2" w:rsidRPr="00BA0B45" w:rsidRDefault="00FB0E0A" w:rsidP="00566AF2">
      <w:pPr>
        <w:pStyle w:val="p1"/>
        <w:jc w:val="center"/>
        <w:rPr>
          <w:b/>
          <w:bCs/>
          <w:caps/>
          <w:sz w:val="22"/>
          <w:szCs w:val="22"/>
          <w:lang w:val="fr-FR"/>
        </w:rPr>
      </w:pPr>
      <w:r w:rsidRPr="00BA0B45">
        <w:rPr>
          <w:b/>
          <w:bCs/>
          <w:caps/>
          <w:sz w:val="22"/>
          <w:szCs w:val="22"/>
          <w:lang w:val="fr-FR"/>
        </w:rPr>
        <w:t>r</w:t>
      </w:r>
      <w:r w:rsidR="00BA0B45">
        <w:rPr>
          <w:b/>
          <w:bCs/>
          <w:caps/>
          <w:sz w:val="22"/>
          <w:szCs w:val="22"/>
          <w:lang w:val="fr-FR"/>
        </w:rPr>
        <w:t>É</w:t>
      </w:r>
      <w:r w:rsidR="00905E5D" w:rsidRPr="00BA0B45">
        <w:rPr>
          <w:b/>
          <w:bCs/>
          <w:caps/>
          <w:sz w:val="22"/>
          <w:szCs w:val="22"/>
          <w:lang w:val="fr-FR"/>
        </w:rPr>
        <w:t>solution</w:t>
      </w:r>
      <w:r w:rsidR="001C3800" w:rsidRPr="00BA0B45">
        <w:rPr>
          <w:b/>
          <w:bCs/>
          <w:caps/>
          <w:sz w:val="22"/>
          <w:szCs w:val="22"/>
          <w:lang w:val="fr-FR"/>
        </w:rPr>
        <w:t xml:space="preserve"> 11</w:t>
      </w:r>
      <w:r w:rsidR="00566AF2" w:rsidRPr="00BA0B45">
        <w:rPr>
          <w:b/>
          <w:bCs/>
          <w:caps/>
          <w:sz w:val="22"/>
          <w:szCs w:val="22"/>
          <w:lang w:val="fr-FR"/>
        </w:rPr>
        <w:t>.</w:t>
      </w:r>
      <w:r w:rsidR="001C3800" w:rsidRPr="00BA0B45">
        <w:rPr>
          <w:b/>
          <w:bCs/>
          <w:caps/>
          <w:sz w:val="22"/>
          <w:szCs w:val="22"/>
          <w:lang w:val="fr-FR"/>
        </w:rPr>
        <w:t>6</w:t>
      </w:r>
      <w:r w:rsidRPr="00BA0B45">
        <w:rPr>
          <w:b/>
          <w:bCs/>
          <w:caps/>
          <w:sz w:val="22"/>
          <w:szCs w:val="22"/>
          <w:lang w:val="fr-FR"/>
        </w:rPr>
        <w:t xml:space="preserve">, </w:t>
      </w:r>
      <w:r w:rsidR="00206386" w:rsidRPr="00BA0B45">
        <w:rPr>
          <w:b/>
          <w:bCs/>
          <w:caps/>
          <w:sz w:val="22"/>
          <w:szCs w:val="22"/>
          <w:lang w:val="fr-FR"/>
        </w:rPr>
        <w:t>EXAMEN DES DÉCISIONS </w:t>
      </w:r>
    </w:p>
    <w:p w14:paraId="4B203E7E" w14:textId="177266D0" w:rsidR="00260772" w:rsidRPr="00BA0B45" w:rsidRDefault="00260772" w:rsidP="00EE6091">
      <w:pPr>
        <w:pStyle w:val="p1"/>
        <w:jc w:val="center"/>
        <w:rPr>
          <w:bCs/>
          <w:caps/>
          <w:sz w:val="12"/>
          <w:szCs w:val="12"/>
          <w:lang w:val="fr-FR"/>
        </w:rPr>
      </w:pPr>
    </w:p>
    <w:p w14:paraId="2F0A3A59" w14:textId="67D41DDA" w:rsidR="001764E6" w:rsidRPr="00D8376F" w:rsidRDefault="005612BD" w:rsidP="005612BD">
      <w:pPr>
        <w:jc w:val="center"/>
        <w:rPr>
          <w:lang w:val="fr-FR"/>
        </w:rPr>
      </w:pPr>
      <w:r w:rsidRPr="00D8376F">
        <w:rPr>
          <w:i/>
          <w:lang w:val="fr-FR"/>
        </w:rPr>
        <w:t>(</w:t>
      </w:r>
      <w:r w:rsidR="00BA0B45">
        <w:rPr>
          <w:bCs/>
          <w:i/>
          <w:lang w:val="fr-FR"/>
        </w:rPr>
        <w:t>Préparé</w:t>
      </w:r>
      <w:r w:rsidRPr="00D8376F">
        <w:rPr>
          <w:bCs/>
          <w:i/>
          <w:lang w:val="fr-FR"/>
        </w:rPr>
        <w:t xml:space="preserve"> par le Secrétariat au nom du</w:t>
      </w:r>
      <w:r w:rsidRPr="00D8376F">
        <w:rPr>
          <w:bCs/>
          <w:lang w:val="fr-FR"/>
        </w:rPr>
        <w:t xml:space="preserve"> </w:t>
      </w:r>
      <w:r w:rsidRPr="00D8376F">
        <w:rPr>
          <w:bCs/>
          <w:i/>
          <w:lang w:val="fr-FR"/>
        </w:rPr>
        <w:t>Comité permanent)</w:t>
      </w:r>
    </w:p>
    <w:p w14:paraId="366D3941" w14:textId="77777777" w:rsidR="001764E6" w:rsidRPr="00D8376F" w:rsidRDefault="001764E6" w:rsidP="00D605A4">
      <w:pPr>
        <w:tabs>
          <w:tab w:val="left" w:pos="8295"/>
        </w:tabs>
        <w:jc w:val="both"/>
        <w:rPr>
          <w:lang w:val="fr-FR"/>
        </w:rPr>
      </w:pPr>
    </w:p>
    <w:p w14:paraId="173A530C" w14:textId="5F5DE658" w:rsidR="00D605A4" w:rsidRPr="00D8376F" w:rsidRDefault="00D605A4" w:rsidP="001764E6">
      <w:pPr>
        <w:jc w:val="both"/>
        <w:rPr>
          <w:lang w:val="fr-FR"/>
        </w:rPr>
      </w:pPr>
    </w:p>
    <w:p w14:paraId="3390C46F" w14:textId="6FAD023E" w:rsidR="00D605A4" w:rsidRPr="00D8376F" w:rsidRDefault="00D605A4" w:rsidP="00D605A4">
      <w:pPr>
        <w:rPr>
          <w:lang w:val="fr-FR"/>
        </w:rPr>
      </w:pPr>
    </w:p>
    <w:p w14:paraId="53CC9E54" w14:textId="5B3BEB40" w:rsidR="00D605A4" w:rsidRPr="00D8376F" w:rsidRDefault="00F55FDA" w:rsidP="00D605A4">
      <w:pPr>
        <w:rPr>
          <w:lang w:val="fr-FR"/>
        </w:rPr>
      </w:pPr>
      <w:r w:rsidRPr="00D8376F">
        <w:rPr>
          <w:noProof/>
        </w:rPr>
        <mc:AlternateContent>
          <mc:Choice Requires="wps">
            <w:drawing>
              <wp:anchor distT="0" distB="0" distL="114300" distR="114300" simplePos="0" relativeHeight="251657728" behindDoc="0" locked="0" layoutInCell="1" allowOverlap="1" wp14:anchorId="2CF6BFB0" wp14:editId="5EB4C30B">
                <wp:simplePos x="0" y="0"/>
                <wp:positionH relativeFrom="column">
                  <wp:posOffset>713740</wp:posOffset>
                </wp:positionH>
                <wp:positionV relativeFrom="paragraph">
                  <wp:posOffset>15875</wp:posOffset>
                </wp:positionV>
                <wp:extent cx="4362450" cy="11430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143000"/>
                        </a:xfrm>
                        <a:prstGeom prst="rect">
                          <a:avLst/>
                        </a:prstGeom>
                        <a:solidFill>
                          <a:srgbClr val="FFFFFF"/>
                        </a:solidFill>
                        <a:ln w="3175">
                          <a:solidFill>
                            <a:srgbClr val="000000"/>
                          </a:solidFill>
                          <a:miter lim="800000"/>
                          <a:headEnd/>
                          <a:tailEnd/>
                        </a:ln>
                      </wps:spPr>
                      <wps:txbx>
                        <w:txbxContent>
                          <w:p w14:paraId="3CC66167" w14:textId="77777777" w:rsidR="00E475D4" w:rsidRPr="00BA0B45" w:rsidRDefault="00553795" w:rsidP="00E475D4">
                            <w:pPr>
                              <w:rPr>
                                <w:lang w:val="fr-FR"/>
                              </w:rPr>
                            </w:pPr>
                            <w:proofErr w:type="gramStart"/>
                            <w:r w:rsidRPr="00BA0B45">
                              <w:rPr>
                                <w:lang w:val="fr-FR"/>
                              </w:rPr>
                              <w:t>Résumé</w:t>
                            </w:r>
                            <w:r w:rsidR="00E475D4" w:rsidRPr="00BA0B45">
                              <w:rPr>
                                <w:lang w:val="fr-FR"/>
                              </w:rPr>
                              <w:t>:</w:t>
                            </w:r>
                            <w:proofErr w:type="gramEnd"/>
                          </w:p>
                          <w:p w14:paraId="219388F5" w14:textId="77777777" w:rsidR="00E475D4" w:rsidRPr="00BA0B45" w:rsidRDefault="00E475D4" w:rsidP="00E475D4">
                            <w:pPr>
                              <w:rPr>
                                <w:lang w:val="fr-FR"/>
                              </w:rPr>
                            </w:pPr>
                          </w:p>
                          <w:p w14:paraId="79AE3A5B" w14:textId="109CE016" w:rsidR="00F55FDA" w:rsidRPr="00BA0B45" w:rsidRDefault="005E4313" w:rsidP="00BA0B45">
                            <w:pPr>
                              <w:widowControl/>
                              <w:autoSpaceDE/>
                              <w:autoSpaceDN/>
                              <w:adjustRightInd/>
                              <w:jc w:val="both"/>
                              <w:rPr>
                                <w:i/>
                                <w:sz w:val="24"/>
                                <w:szCs w:val="24"/>
                                <w:lang w:val="fr-FR"/>
                              </w:rPr>
                            </w:pPr>
                            <w:r w:rsidRPr="00BA0B45">
                              <w:rPr>
                                <w:color w:val="000000" w:themeColor="text1"/>
                                <w:lang w:val="fr-FR"/>
                              </w:rPr>
                              <w:t xml:space="preserve">Ce document </w:t>
                            </w:r>
                            <w:r w:rsidR="00BA0B45">
                              <w:rPr>
                                <w:color w:val="000000" w:themeColor="text1"/>
                                <w:lang w:val="fr-FR"/>
                              </w:rPr>
                              <w:t>abroge</w:t>
                            </w:r>
                            <w:r w:rsidRPr="00BA0B45">
                              <w:rPr>
                                <w:color w:val="000000" w:themeColor="text1"/>
                                <w:lang w:val="fr-FR"/>
                              </w:rPr>
                              <w:t xml:space="preserve"> en partie la </w:t>
                            </w:r>
                            <w:r w:rsidR="001A61C8">
                              <w:fldChar w:fldCharType="begin"/>
                            </w:r>
                            <w:r w:rsidR="001A61C8" w:rsidRPr="00BA0B45">
                              <w:rPr>
                                <w:lang w:val="fr-FR"/>
                              </w:rPr>
                              <w:instrText xml:space="preserve"> HYPERLINK "http://www.cms.int/sites/default/files/document/Res6.03_F_0_0.pdf" \o "Res6.03_F_0_0.pdf" </w:instrText>
                            </w:r>
                            <w:r w:rsidR="001A61C8">
                              <w:fldChar w:fldCharType="separate"/>
                            </w:r>
                            <w:r w:rsidR="0018677A" w:rsidRPr="00BA0B45">
                              <w:rPr>
                                <w:rStyle w:val="file"/>
                                <w:lang w:val="fr-FR"/>
                              </w:rPr>
                              <w:t xml:space="preserve"> </w:t>
                            </w:r>
                            <w:hyperlink r:id="rId8" w:tooltip="Res_11_06_Examen_des_décisions_F.pdf" w:history="1">
                              <w:r w:rsidR="00BA0B45" w:rsidRPr="00BA0B45">
                                <w:rPr>
                                  <w:rStyle w:val="Hyperlink"/>
                                  <w:lang w:val="fr-FR"/>
                                </w:rPr>
                                <w:t>Réso</w:t>
                              </w:r>
                              <w:r w:rsidR="00F55FDA" w:rsidRPr="00BA0B45">
                                <w:rPr>
                                  <w:rStyle w:val="Hyperlink"/>
                                  <w:lang w:val="fr-FR"/>
                                </w:rPr>
                                <w:t>lution 11.6</w:t>
                              </w:r>
                              <w:r w:rsidR="00F55FDA" w:rsidRPr="00BA0B45">
                                <w:rPr>
                                  <w:rStyle w:val="Hyperlink"/>
                                  <w:i/>
                                  <w:lang w:val="fr-FR"/>
                                </w:rPr>
                                <w:t>: Examen des décisions</w:t>
                              </w:r>
                            </w:hyperlink>
                            <w:r w:rsidR="00F55FDA" w:rsidRPr="00BA0B45">
                              <w:rPr>
                                <w:rStyle w:val="file"/>
                                <w:i/>
                                <w:lang w:val="fr-FR"/>
                              </w:rPr>
                              <w:t>.</w:t>
                            </w:r>
                          </w:p>
                          <w:p w14:paraId="4643D683" w14:textId="6DF8B7C0" w:rsidR="00033415" w:rsidRPr="00BA0B45" w:rsidRDefault="001A61C8" w:rsidP="00BA0B45">
                            <w:pPr>
                              <w:widowControl/>
                              <w:autoSpaceDE/>
                              <w:autoSpaceDN/>
                              <w:adjustRightInd/>
                              <w:jc w:val="both"/>
                              <w:rPr>
                                <w:sz w:val="24"/>
                                <w:szCs w:val="24"/>
                                <w:lang w:val="fr-FR"/>
                              </w:rPr>
                            </w:pPr>
                            <w:r>
                              <w:rPr>
                                <w:rStyle w:val="Hyperlink"/>
                              </w:rPr>
                              <w:fldChar w:fldCharType="end"/>
                            </w:r>
                          </w:p>
                          <w:p w14:paraId="368D5D24" w14:textId="6AA3014E" w:rsidR="005E4313" w:rsidRPr="00BA0B45" w:rsidRDefault="005E4313" w:rsidP="00E475D4">
                            <w:pPr>
                              <w:rPr>
                                <w:lang w:val="fr-FR"/>
                              </w:rPr>
                            </w:pPr>
                          </w:p>
                          <w:p w14:paraId="13EC94C3" w14:textId="07491B7A" w:rsidR="00E8776E" w:rsidRPr="00BA0B45"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2pt;margin-top:1.25pt;width:343.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" strokeweight=".25pt">
                <v:textbox>
                  <w:txbxContent>
                    <w:p w14:paraId="3CC66167" w14:textId="77777777" w:rsidR="00E475D4" w:rsidRPr="00BA0B45" w:rsidRDefault="00553795" w:rsidP="00E475D4">
                      <w:pPr>
                        <w:rPr>
                          <w:lang w:val="fr-FR"/>
                        </w:rPr>
                      </w:pPr>
                      <w:proofErr w:type="gramStart"/>
                      <w:r w:rsidRPr="00BA0B45">
                        <w:rPr>
                          <w:lang w:val="fr-FR"/>
                        </w:rPr>
                        <w:t>Résumé</w:t>
                      </w:r>
                      <w:r w:rsidR="00E475D4" w:rsidRPr="00BA0B45">
                        <w:rPr>
                          <w:lang w:val="fr-FR"/>
                        </w:rPr>
                        <w:t>:</w:t>
                      </w:r>
                      <w:proofErr w:type="gramEnd"/>
                    </w:p>
                    <w:p w14:paraId="219388F5" w14:textId="77777777" w:rsidR="00E475D4" w:rsidRPr="00BA0B45" w:rsidRDefault="00E475D4" w:rsidP="00E475D4">
                      <w:pPr>
                        <w:rPr>
                          <w:lang w:val="fr-FR"/>
                        </w:rPr>
                      </w:pPr>
                    </w:p>
                    <w:p w14:paraId="79AE3A5B" w14:textId="109CE016" w:rsidR="00F55FDA" w:rsidRPr="00BA0B45" w:rsidRDefault="005E4313" w:rsidP="00BA0B45">
                      <w:pPr>
                        <w:widowControl/>
                        <w:autoSpaceDE/>
                        <w:autoSpaceDN/>
                        <w:adjustRightInd/>
                        <w:jc w:val="both"/>
                        <w:rPr>
                          <w:i/>
                          <w:sz w:val="24"/>
                          <w:szCs w:val="24"/>
                          <w:lang w:val="fr-FR"/>
                        </w:rPr>
                      </w:pPr>
                      <w:r w:rsidRPr="00BA0B45">
                        <w:rPr>
                          <w:color w:val="000000" w:themeColor="text1"/>
                          <w:lang w:val="fr-FR"/>
                        </w:rPr>
                        <w:t xml:space="preserve">Ce document </w:t>
                      </w:r>
                      <w:r w:rsidR="00BA0B45">
                        <w:rPr>
                          <w:color w:val="000000" w:themeColor="text1"/>
                          <w:lang w:val="fr-FR"/>
                        </w:rPr>
                        <w:t>abroge</w:t>
                      </w:r>
                      <w:r w:rsidRPr="00BA0B45">
                        <w:rPr>
                          <w:color w:val="000000" w:themeColor="text1"/>
                          <w:lang w:val="fr-FR"/>
                        </w:rPr>
                        <w:t xml:space="preserve"> en partie la </w:t>
                      </w:r>
                      <w:r w:rsidR="001A61C8">
                        <w:fldChar w:fldCharType="begin"/>
                      </w:r>
                      <w:r w:rsidR="001A61C8" w:rsidRPr="00BA0B45">
                        <w:rPr>
                          <w:lang w:val="fr-FR"/>
                        </w:rPr>
                        <w:instrText xml:space="preserve"> HYPERLINK "http://www.cms.int/sites/default/files/document/Res6.03_F_0_0.pdf" \o "Res6.03_F_0_0.pdf" </w:instrText>
                      </w:r>
                      <w:r w:rsidR="001A61C8">
                        <w:fldChar w:fldCharType="separate"/>
                      </w:r>
                      <w:r w:rsidR="0018677A" w:rsidRPr="00BA0B45">
                        <w:rPr>
                          <w:rStyle w:val="file"/>
                          <w:lang w:val="fr-FR"/>
                        </w:rPr>
                        <w:t xml:space="preserve"> </w:t>
                      </w:r>
                      <w:hyperlink r:id="rId9" w:tooltip="Res_11_06_Examen_des_décisions_F.pdf" w:history="1">
                        <w:r w:rsidR="00BA0B45" w:rsidRPr="00BA0B45">
                          <w:rPr>
                            <w:rStyle w:val="Hyperlink"/>
                            <w:lang w:val="fr-FR"/>
                          </w:rPr>
                          <w:t>Réso</w:t>
                        </w:r>
                        <w:r w:rsidR="00F55FDA" w:rsidRPr="00BA0B45">
                          <w:rPr>
                            <w:rStyle w:val="Hyperlink"/>
                            <w:lang w:val="fr-FR"/>
                          </w:rPr>
                          <w:t>lution 11.6</w:t>
                        </w:r>
                        <w:r w:rsidR="00F55FDA" w:rsidRPr="00BA0B45">
                          <w:rPr>
                            <w:rStyle w:val="Hyperlink"/>
                            <w:i/>
                            <w:lang w:val="fr-FR"/>
                          </w:rPr>
                          <w:t>: Examen des décisions</w:t>
                        </w:r>
                      </w:hyperlink>
                      <w:r w:rsidR="00F55FDA" w:rsidRPr="00BA0B45">
                        <w:rPr>
                          <w:rStyle w:val="file"/>
                          <w:i/>
                          <w:lang w:val="fr-FR"/>
                        </w:rPr>
                        <w:t>.</w:t>
                      </w:r>
                    </w:p>
                    <w:p w14:paraId="4643D683" w14:textId="6DF8B7C0" w:rsidR="00033415" w:rsidRPr="00BA0B45" w:rsidRDefault="001A61C8" w:rsidP="00BA0B45">
                      <w:pPr>
                        <w:widowControl/>
                        <w:autoSpaceDE/>
                        <w:autoSpaceDN/>
                        <w:adjustRightInd/>
                        <w:jc w:val="both"/>
                        <w:rPr>
                          <w:sz w:val="24"/>
                          <w:szCs w:val="24"/>
                          <w:lang w:val="fr-FR"/>
                        </w:rPr>
                      </w:pPr>
                      <w:r>
                        <w:rPr>
                          <w:rStyle w:val="Hyperlink"/>
                        </w:rPr>
                        <w:fldChar w:fldCharType="end"/>
                      </w:r>
                    </w:p>
                    <w:p w14:paraId="368D5D24" w14:textId="6AA3014E" w:rsidR="005E4313" w:rsidRPr="00BA0B45" w:rsidRDefault="005E4313" w:rsidP="00E475D4">
                      <w:pPr>
                        <w:rPr>
                          <w:lang w:val="fr-FR"/>
                        </w:rPr>
                      </w:pPr>
                    </w:p>
                    <w:p w14:paraId="13EC94C3" w14:textId="07491B7A" w:rsidR="00E8776E" w:rsidRPr="00BA0B45" w:rsidRDefault="00E8776E" w:rsidP="00E475D4">
                      <w:pPr>
                        <w:rPr>
                          <w:sz w:val="21"/>
                          <w:szCs w:val="21"/>
                          <w:lang w:val="fr-FR"/>
                        </w:rPr>
                      </w:pPr>
                    </w:p>
                  </w:txbxContent>
                </v:textbox>
              </v:shape>
            </w:pict>
          </mc:Fallback>
        </mc:AlternateContent>
      </w:r>
    </w:p>
    <w:p w14:paraId="6BE2EBB5" w14:textId="1394546E" w:rsidR="00D605A4" w:rsidRPr="00D8376F" w:rsidRDefault="00D605A4" w:rsidP="00D605A4">
      <w:pPr>
        <w:rPr>
          <w:lang w:val="fr-FR"/>
        </w:rPr>
      </w:pPr>
    </w:p>
    <w:p w14:paraId="7B796DDF" w14:textId="77777777" w:rsidR="00D605A4" w:rsidRPr="00D8376F" w:rsidRDefault="00D605A4" w:rsidP="00D605A4">
      <w:pPr>
        <w:rPr>
          <w:lang w:val="fr-FR"/>
        </w:rPr>
      </w:pPr>
    </w:p>
    <w:p w14:paraId="7C78EC3C" w14:textId="77777777" w:rsidR="00D605A4" w:rsidRPr="00D8376F" w:rsidRDefault="00D605A4" w:rsidP="00D605A4">
      <w:pPr>
        <w:rPr>
          <w:lang w:val="fr-FR"/>
        </w:rPr>
      </w:pPr>
    </w:p>
    <w:p w14:paraId="460BAD1D" w14:textId="77777777" w:rsidR="00D605A4" w:rsidRPr="00D8376F" w:rsidRDefault="00D605A4" w:rsidP="00D605A4">
      <w:pPr>
        <w:rPr>
          <w:lang w:val="fr-FR"/>
        </w:rPr>
      </w:pPr>
    </w:p>
    <w:p w14:paraId="48FCF9FE" w14:textId="77777777" w:rsidR="00D605A4" w:rsidRPr="00D8376F" w:rsidRDefault="00D605A4" w:rsidP="00D605A4">
      <w:pPr>
        <w:rPr>
          <w:lang w:val="fr-FR"/>
        </w:rPr>
      </w:pPr>
    </w:p>
    <w:p w14:paraId="2C0F518D" w14:textId="77777777" w:rsidR="00D605A4" w:rsidRPr="00D8376F" w:rsidRDefault="00D605A4" w:rsidP="00D605A4">
      <w:pPr>
        <w:rPr>
          <w:lang w:val="fr-FR"/>
        </w:rPr>
      </w:pPr>
    </w:p>
    <w:p w14:paraId="62B8649D" w14:textId="77777777" w:rsidR="00D605A4" w:rsidRPr="00D8376F" w:rsidRDefault="00D605A4" w:rsidP="00D605A4">
      <w:pPr>
        <w:rPr>
          <w:lang w:val="fr-FR"/>
        </w:rPr>
      </w:pPr>
    </w:p>
    <w:p w14:paraId="56F8C56F" w14:textId="77777777" w:rsidR="00D605A4" w:rsidRPr="00D8376F" w:rsidRDefault="00D605A4" w:rsidP="00D605A4">
      <w:pPr>
        <w:rPr>
          <w:lang w:val="fr-FR"/>
        </w:rPr>
      </w:pPr>
    </w:p>
    <w:p w14:paraId="20BB0A78" w14:textId="77777777" w:rsidR="00D605A4" w:rsidRPr="00D8376F" w:rsidRDefault="00D605A4" w:rsidP="00D605A4">
      <w:pPr>
        <w:rPr>
          <w:lang w:val="fr-FR"/>
        </w:rPr>
      </w:pPr>
    </w:p>
    <w:p w14:paraId="428D5A96" w14:textId="77777777" w:rsidR="00D605A4" w:rsidRPr="00D8376F" w:rsidRDefault="00D605A4" w:rsidP="00D605A4">
      <w:pPr>
        <w:rPr>
          <w:lang w:val="fr-FR"/>
        </w:rPr>
      </w:pPr>
    </w:p>
    <w:p w14:paraId="43D900C9" w14:textId="77777777" w:rsidR="00D605A4" w:rsidRPr="00D8376F" w:rsidRDefault="00D605A4" w:rsidP="00D605A4">
      <w:pPr>
        <w:rPr>
          <w:lang w:val="fr-FR"/>
        </w:rPr>
      </w:pPr>
    </w:p>
    <w:p w14:paraId="7700061E" w14:textId="77777777" w:rsidR="00D605A4" w:rsidRPr="00D8376F" w:rsidRDefault="00D605A4" w:rsidP="00D605A4">
      <w:pPr>
        <w:rPr>
          <w:lang w:val="fr-FR"/>
        </w:rPr>
      </w:pPr>
    </w:p>
    <w:p w14:paraId="56F7AAB4" w14:textId="77777777" w:rsidR="00D605A4" w:rsidRPr="00D8376F" w:rsidRDefault="00D605A4" w:rsidP="00D605A4">
      <w:pPr>
        <w:rPr>
          <w:lang w:val="fr-FR"/>
        </w:rPr>
      </w:pPr>
    </w:p>
    <w:p w14:paraId="765C9454" w14:textId="77777777" w:rsidR="00D605A4" w:rsidRPr="00D8376F" w:rsidRDefault="00D605A4" w:rsidP="00D605A4">
      <w:pPr>
        <w:rPr>
          <w:lang w:val="fr-FR"/>
        </w:rPr>
      </w:pPr>
    </w:p>
    <w:p w14:paraId="58B34BA8" w14:textId="77777777" w:rsidR="00D605A4" w:rsidRPr="00D8376F" w:rsidRDefault="00D605A4" w:rsidP="00D605A4">
      <w:pPr>
        <w:rPr>
          <w:lang w:val="fr-FR"/>
        </w:rPr>
      </w:pPr>
    </w:p>
    <w:p w14:paraId="716A50A8" w14:textId="77777777" w:rsidR="00D605A4" w:rsidRPr="00D8376F" w:rsidRDefault="00D605A4" w:rsidP="00D605A4">
      <w:pPr>
        <w:rPr>
          <w:lang w:val="fr-FR"/>
        </w:rPr>
      </w:pPr>
    </w:p>
    <w:p w14:paraId="16A53B10" w14:textId="77777777" w:rsidR="00D605A4" w:rsidRPr="00D8376F" w:rsidRDefault="00D605A4" w:rsidP="00D605A4">
      <w:pPr>
        <w:rPr>
          <w:lang w:val="fr-FR"/>
        </w:rPr>
      </w:pPr>
    </w:p>
    <w:p w14:paraId="5BD79C5E" w14:textId="77777777" w:rsidR="00D605A4" w:rsidRPr="00D8376F" w:rsidRDefault="00D605A4" w:rsidP="00D605A4">
      <w:pPr>
        <w:rPr>
          <w:lang w:val="fr-FR"/>
        </w:rPr>
      </w:pPr>
    </w:p>
    <w:p w14:paraId="7996ADE4" w14:textId="77777777" w:rsidR="00D605A4" w:rsidRPr="00D8376F" w:rsidRDefault="00D605A4" w:rsidP="00D605A4">
      <w:pPr>
        <w:rPr>
          <w:lang w:val="fr-FR"/>
        </w:rPr>
      </w:pPr>
    </w:p>
    <w:p w14:paraId="249A0BAD" w14:textId="77777777" w:rsidR="00D605A4" w:rsidRPr="00D8376F" w:rsidRDefault="00D605A4" w:rsidP="00D605A4">
      <w:pPr>
        <w:rPr>
          <w:lang w:val="fr-FR"/>
        </w:rPr>
      </w:pPr>
    </w:p>
    <w:p w14:paraId="44BEAB76" w14:textId="77777777" w:rsidR="00D605A4" w:rsidRPr="00D8376F" w:rsidRDefault="00D605A4" w:rsidP="00D605A4">
      <w:pPr>
        <w:tabs>
          <w:tab w:val="left" w:pos="1020"/>
        </w:tabs>
        <w:rPr>
          <w:lang w:val="fr-FR"/>
        </w:rPr>
        <w:sectPr w:rsidR="00D605A4" w:rsidRPr="00D8376F" w:rsidSect="0052082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BA0B45"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BA0B45">
        <w:rPr>
          <w:b/>
          <w:caps/>
          <w:lang w:val="fr-FR"/>
        </w:rPr>
        <w:lastRenderedPageBreak/>
        <w:t>AnnexE 1</w:t>
      </w:r>
    </w:p>
    <w:p w14:paraId="5263A311" w14:textId="77777777" w:rsidR="008A3AC6" w:rsidRPr="00BA0B45"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BA0B45" w:rsidRDefault="00275105" w:rsidP="00275105">
      <w:pPr>
        <w:jc w:val="center"/>
        <w:rPr>
          <w:lang w:val="fr-FR"/>
        </w:rPr>
      </w:pPr>
      <w:r w:rsidRPr="00BA0B45">
        <w:rPr>
          <w:lang w:val="fr-FR"/>
        </w:rPr>
        <w:t>PROJET DE RÉSOLUTION</w:t>
      </w:r>
    </w:p>
    <w:p w14:paraId="140E0321" w14:textId="77777777" w:rsidR="008A3AC6" w:rsidRPr="00BA0B45" w:rsidRDefault="008A3AC6" w:rsidP="008A3AC6">
      <w:pPr>
        <w:contextualSpacing/>
        <w:jc w:val="both"/>
        <w:outlineLvl w:val="0"/>
        <w:rPr>
          <w:b/>
          <w:lang w:val="fr-FR"/>
        </w:rPr>
      </w:pPr>
    </w:p>
    <w:p w14:paraId="687F845D" w14:textId="18AE4DFC" w:rsidR="00566AF2" w:rsidRPr="00BA0B45" w:rsidRDefault="00BA0B45" w:rsidP="00566AF2">
      <w:pPr>
        <w:pStyle w:val="p1"/>
        <w:jc w:val="center"/>
        <w:rPr>
          <w:b/>
          <w:bCs/>
          <w:caps/>
          <w:sz w:val="22"/>
          <w:szCs w:val="22"/>
          <w:lang w:val="fr-FR"/>
        </w:rPr>
      </w:pPr>
      <w:r>
        <w:rPr>
          <w:b/>
          <w:bCs/>
          <w:caps/>
          <w:sz w:val="22"/>
          <w:szCs w:val="22"/>
          <w:lang w:val="fr-FR"/>
        </w:rPr>
        <w:t>rÉ</w:t>
      </w:r>
      <w:r w:rsidR="001C3800" w:rsidRPr="00BA0B45">
        <w:rPr>
          <w:b/>
          <w:bCs/>
          <w:caps/>
          <w:sz w:val="22"/>
          <w:szCs w:val="22"/>
          <w:lang w:val="fr-FR"/>
        </w:rPr>
        <w:t>solution 11</w:t>
      </w:r>
      <w:r w:rsidR="00566AF2" w:rsidRPr="00BA0B45">
        <w:rPr>
          <w:b/>
          <w:bCs/>
          <w:caps/>
          <w:sz w:val="22"/>
          <w:szCs w:val="22"/>
          <w:lang w:val="fr-FR"/>
        </w:rPr>
        <w:t>.</w:t>
      </w:r>
      <w:r w:rsidR="001C3800" w:rsidRPr="00BA0B45">
        <w:rPr>
          <w:b/>
          <w:bCs/>
          <w:caps/>
          <w:sz w:val="22"/>
          <w:szCs w:val="22"/>
          <w:lang w:val="fr-FR"/>
        </w:rPr>
        <w:t>6</w:t>
      </w:r>
      <w:r w:rsidR="00566AF2" w:rsidRPr="00BA0B45">
        <w:rPr>
          <w:b/>
          <w:bCs/>
          <w:caps/>
          <w:sz w:val="22"/>
          <w:szCs w:val="22"/>
          <w:lang w:val="fr-FR"/>
        </w:rPr>
        <w:t xml:space="preserve"> </w:t>
      </w:r>
      <w:r w:rsidR="00566AF2" w:rsidRPr="00BA0B45">
        <w:rPr>
          <w:b/>
          <w:bCs/>
          <w:caps/>
          <w:sz w:val="22"/>
          <w:szCs w:val="22"/>
          <w:u w:val="single"/>
          <w:lang w:val="fr-FR"/>
        </w:rPr>
        <w:t>(Rev. COP12)</w:t>
      </w:r>
    </w:p>
    <w:p w14:paraId="1F5BBA58" w14:textId="77777777" w:rsidR="00566AF2" w:rsidRPr="00BA0B45" w:rsidRDefault="00566AF2" w:rsidP="00566AF2">
      <w:pPr>
        <w:pStyle w:val="p1"/>
        <w:jc w:val="center"/>
        <w:rPr>
          <w:b/>
          <w:bCs/>
          <w:caps/>
          <w:sz w:val="22"/>
          <w:szCs w:val="22"/>
          <w:lang w:val="fr-FR"/>
        </w:rPr>
      </w:pPr>
    </w:p>
    <w:p w14:paraId="7E02E38F" w14:textId="77777777" w:rsidR="00206386" w:rsidRPr="00BA0B45" w:rsidRDefault="00206386" w:rsidP="00206386">
      <w:pPr>
        <w:pStyle w:val="p1"/>
        <w:jc w:val="center"/>
        <w:rPr>
          <w:rFonts w:ascii="Times New Roman" w:hAnsi="Times New Roman" w:cs="Times New Roman"/>
          <w:lang w:val="fr-FR"/>
        </w:rPr>
      </w:pPr>
      <w:r w:rsidRPr="00BA0B45">
        <w:rPr>
          <w:rFonts w:ascii="Times New Roman" w:hAnsi="Times New Roman" w:cs="Times New Roman"/>
          <w:sz w:val="18"/>
          <w:szCs w:val="18"/>
          <w:lang w:val="fr-FR"/>
        </w:rPr>
        <w:t> </w:t>
      </w:r>
      <w:r w:rsidRPr="00BA0B45">
        <w:rPr>
          <w:b/>
          <w:bCs/>
          <w:caps/>
          <w:sz w:val="22"/>
          <w:szCs w:val="22"/>
          <w:lang w:val="fr-FR"/>
        </w:rPr>
        <w:t>EXAMEN DES DÉCISIONS </w:t>
      </w:r>
    </w:p>
    <w:p w14:paraId="7514F08F" w14:textId="24EBF366" w:rsidR="008A3AC6" w:rsidRPr="00BA0B45" w:rsidRDefault="008A3AC6" w:rsidP="00BA0B45">
      <w:pPr>
        <w:rPr>
          <w:lang w:val="fr-FR"/>
        </w:rPr>
      </w:pPr>
    </w:p>
    <w:p w14:paraId="61C4AFDF" w14:textId="38A4A8D2" w:rsidR="00E8776E" w:rsidRPr="00BA0B45" w:rsidRDefault="008A3AC6" w:rsidP="00FB70A2">
      <w:pPr>
        <w:jc w:val="both"/>
        <w:rPr>
          <w:lang w:val="fr-FR"/>
        </w:rPr>
      </w:pPr>
      <w:proofErr w:type="gramStart"/>
      <w:r w:rsidRPr="00BA0B45">
        <w:rPr>
          <w:i/>
          <w:lang w:val="fr-FR"/>
        </w:rPr>
        <w:t>NB:</w:t>
      </w:r>
      <w:proofErr w:type="gramEnd"/>
      <w:r w:rsidRPr="00BA0B45">
        <w:rPr>
          <w:i/>
          <w:lang w:val="fr-FR"/>
        </w:rPr>
        <w:tab/>
      </w:r>
      <w:r w:rsidRPr="00D8376F">
        <w:rPr>
          <w:i/>
          <w:iCs/>
          <w:color w:val="000000" w:themeColor="text1"/>
          <w:lang w:val="fr-FR"/>
        </w:rPr>
        <w:t xml:space="preserve">Le nouveau texte est </w:t>
      </w:r>
      <w:r w:rsidRPr="00D8376F">
        <w:rPr>
          <w:i/>
          <w:iCs/>
          <w:color w:val="000000" w:themeColor="text1"/>
          <w:u w:val="single"/>
          <w:lang w:val="fr-FR"/>
        </w:rPr>
        <w:t>souligné</w:t>
      </w:r>
      <w:r w:rsidRPr="00D8376F">
        <w:rPr>
          <w:i/>
          <w:iCs/>
          <w:color w:val="000000" w:themeColor="text1"/>
          <w:lang w:val="fr-FR"/>
        </w:rPr>
        <w:t xml:space="preserve">. Le texte à effacer est </w:t>
      </w:r>
      <w:r w:rsidRPr="00D8376F">
        <w:rPr>
          <w:i/>
          <w:iCs/>
          <w:strike/>
          <w:color w:val="000000" w:themeColor="text1"/>
          <w:lang w:val="fr-FR"/>
        </w:rPr>
        <w:t>barré</w:t>
      </w:r>
      <w:r w:rsidRPr="00D8376F">
        <w:rPr>
          <w:i/>
          <w:iCs/>
          <w:color w:val="000000" w:themeColor="text1"/>
          <w:lang w:val="fr-FR"/>
        </w:rPr>
        <w:t>.</w:t>
      </w:r>
    </w:p>
    <w:p w14:paraId="272CC510" w14:textId="77777777" w:rsidR="00593041" w:rsidRPr="00BA0B45"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D8376F" w14:paraId="4DDF28D4" w14:textId="77777777" w:rsidTr="00275105">
        <w:trPr>
          <w:tblHeader/>
        </w:trPr>
        <w:tc>
          <w:tcPr>
            <w:tcW w:w="7308" w:type="dxa"/>
            <w:shd w:val="clear" w:color="auto" w:fill="D9D9D9" w:themeFill="background1" w:themeFillShade="D9"/>
          </w:tcPr>
          <w:p w14:paraId="7B90CCC0" w14:textId="0222DA96" w:rsidR="00496B06" w:rsidRPr="00D8376F" w:rsidRDefault="00496B06" w:rsidP="009F5EBD">
            <w:pPr>
              <w:rPr>
                <w:b/>
              </w:rPr>
            </w:pPr>
            <w:r w:rsidRPr="00D8376F">
              <w:rPr>
                <w:b/>
              </w:rPr>
              <w:t xml:space="preserve">Le </w:t>
            </w:r>
            <w:proofErr w:type="spellStart"/>
            <w:r w:rsidRPr="00D8376F">
              <w:rPr>
                <w:b/>
              </w:rPr>
              <w:t>paragraphe</w:t>
            </w:r>
            <w:proofErr w:type="spellEnd"/>
            <w:r w:rsidRPr="00D8376F">
              <w:rPr>
                <w:b/>
              </w:rPr>
              <w:t> </w:t>
            </w:r>
          </w:p>
        </w:tc>
        <w:tc>
          <w:tcPr>
            <w:tcW w:w="1745" w:type="dxa"/>
            <w:shd w:val="clear" w:color="auto" w:fill="D9D9D9" w:themeFill="background1" w:themeFillShade="D9"/>
          </w:tcPr>
          <w:p w14:paraId="7D0BEF10" w14:textId="3D3027B1" w:rsidR="00496B06" w:rsidRPr="00D8376F" w:rsidRDefault="00496B06" w:rsidP="009F5EBD">
            <w:pPr>
              <w:rPr>
                <w:b/>
              </w:rPr>
            </w:pPr>
            <w:r w:rsidRPr="00D8376F">
              <w:rPr>
                <w:b/>
                <w:lang w:val="fr-FR"/>
              </w:rPr>
              <w:t>Commentaires</w:t>
            </w:r>
          </w:p>
        </w:tc>
      </w:tr>
      <w:tr w:rsidR="00593041" w:rsidRPr="00D8376F" w14:paraId="144336C6" w14:textId="77777777" w:rsidTr="00275105">
        <w:tc>
          <w:tcPr>
            <w:tcW w:w="7308" w:type="dxa"/>
            <w:shd w:val="clear" w:color="auto" w:fill="auto"/>
          </w:tcPr>
          <w:p w14:paraId="1168A6EB" w14:textId="77777777" w:rsidR="00593041" w:rsidRDefault="00206386" w:rsidP="00206386">
            <w:pPr>
              <w:widowControl/>
              <w:autoSpaceDE/>
              <w:autoSpaceDN/>
              <w:adjustRightInd/>
              <w:jc w:val="both"/>
              <w:rPr>
                <w:szCs w:val="17"/>
                <w:lang w:val="fr-FR"/>
              </w:rPr>
            </w:pPr>
            <w:r w:rsidRPr="00BA0B45">
              <w:rPr>
                <w:i/>
                <w:iCs/>
                <w:szCs w:val="17"/>
                <w:lang w:val="fr-FR"/>
              </w:rPr>
              <w:t xml:space="preserve">Reconnaissant </w:t>
            </w:r>
            <w:r w:rsidRPr="00BA0B45">
              <w:rPr>
                <w:szCs w:val="17"/>
                <w:lang w:val="fr-FR"/>
              </w:rPr>
              <w:t xml:space="preserve">la nécessité d’assurer une cohérence terminologique pour la prise de décisions au sein de la </w:t>
            </w:r>
            <w:proofErr w:type="gramStart"/>
            <w:r w:rsidRPr="00BA0B45">
              <w:rPr>
                <w:szCs w:val="17"/>
                <w:lang w:val="fr-FR"/>
              </w:rPr>
              <w:t>Convention;</w:t>
            </w:r>
            <w:proofErr w:type="gramEnd"/>
          </w:p>
          <w:p w14:paraId="052E3C23" w14:textId="2A0EB5FE" w:rsidR="00BA0B45" w:rsidRPr="00BA0B45" w:rsidRDefault="00BA0B45" w:rsidP="00206386">
            <w:pPr>
              <w:widowControl/>
              <w:autoSpaceDE/>
              <w:autoSpaceDN/>
              <w:adjustRightInd/>
              <w:jc w:val="both"/>
              <w:rPr>
                <w:szCs w:val="17"/>
                <w:lang w:val="fr-FR"/>
              </w:rPr>
            </w:pPr>
          </w:p>
        </w:tc>
        <w:tc>
          <w:tcPr>
            <w:tcW w:w="1745" w:type="dxa"/>
            <w:shd w:val="clear" w:color="auto" w:fill="auto"/>
          </w:tcPr>
          <w:p w14:paraId="59C5CC80" w14:textId="4621A0D4" w:rsidR="00593041" w:rsidRPr="00D8376F" w:rsidRDefault="00446037" w:rsidP="009F5EBD">
            <w:r>
              <w:t>Conserver</w:t>
            </w:r>
          </w:p>
        </w:tc>
      </w:tr>
      <w:tr w:rsidR="00446037" w:rsidRPr="00D8376F" w14:paraId="62EAFB41" w14:textId="77777777" w:rsidTr="00275105">
        <w:tc>
          <w:tcPr>
            <w:tcW w:w="7308" w:type="dxa"/>
            <w:shd w:val="clear" w:color="auto" w:fill="auto"/>
          </w:tcPr>
          <w:p w14:paraId="10063F3E" w14:textId="77777777" w:rsidR="00446037" w:rsidRDefault="00206386" w:rsidP="00206386">
            <w:pPr>
              <w:widowControl/>
              <w:autoSpaceDE/>
              <w:autoSpaceDN/>
              <w:adjustRightInd/>
              <w:jc w:val="both"/>
              <w:rPr>
                <w:szCs w:val="17"/>
                <w:lang w:val="fr-FR"/>
              </w:rPr>
            </w:pPr>
            <w:r w:rsidRPr="00BA0B45">
              <w:rPr>
                <w:i/>
                <w:iCs/>
                <w:szCs w:val="17"/>
                <w:lang w:val="fr-FR"/>
              </w:rPr>
              <w:t xml:space="preserve">Reconnaissant également </w:t>
            </w:r>
            <w:r w:rsidRPr="00BA0B45">
              <w:rPr>
                <w:szCs w:val="17"/>
                <w:lang w:val="fr-FR"/>
              </w:rPr>
              <w:t xml:space="preserve">que la mise en </w:t>
            </w:r>
            <w:proofErr w:type="spellStart"/>
            <w:r w:rsidRPr="00BA0B45">
              <w:rPr>
                <w:szCs w:val="17"/>
                <w:lang w:val="fr-FR"/>
              </w:rPr>
              <w:t>oeuvre</w:t>
            </w:r>
            <w:proofErr w:type="spellEnd"/>
            <w:r w:rsidRPr="00BA0B45">
              <w:rPr>
                <w:szCs w:val="17"/>
                <w:lang w:val="fr-FR"/>
              </w:rPr>
              <w:t xml:space="preserve"> de la Convention peut être améliorée en retirant des résolutions ou des recommandations ou parties d’entre elles qui ne sont plus en vigueur ; et </w:t>
            </w:r>
          </w:p>
          <w:p w14:paraId="71990F76" w14:textId="1307098E" w:rsidR="00BA0B45" w:rsidRPr="00BA0B45" w:rsidRDefault="00BA0B45" w:rsidP="00206386">
            <w:pPr>
              <w:widowControl/>
              <w:autoSpaceDE/>
              <w:autoSpaceDN/>
              <w:adjustRightInd/>
              <w:jc w:val="both"/>
              <w:rPr>
                <w:szCs w:val="17"/>
                <w:lang w:val="fr-FR"/>
              </w:rPr>
            </w:pPr>
          </w:p>
        </w:tc>
        <w:tc>
          <w:tcPr>
            <w:tcW w:w="1745" w:type="dxa"/>
            <w:shd w:val="clear" w:color="auto" w:fill="auto"/>
          </w:tcPr>
          <w:p w14:paraId="17F3114A" w14:textId="711A6EF1" w:rsidR="00446037" w:rsidRPr="00D8376F" w:rsidRDefault="00446037" w:rsidP="009F5EBD">
            <w:r w:rsidRPr="000904FF">
              <w:t>Conserver</w:t>
            </w:r>
          </w:p>
        </w:tc>
      </w:tr>
      <w:tr w:rsidR="00446037" w:rsidRPr="00D8376F" w14:paraId="32583B04" w14:textId="77777777" w:rsidTr="00275105">
        <w:tc>
          <w:tcPr>
            <w:tcW w:w="7308" w:type="dxa"/>
            <w:shd w:val="clear" w:color="auto" w:fill="auto"/>
          </w:tcPr>
          <w:p w14:paraId="32850479" w14:textId="77777777" w:rsidR="00446037" w:rsidRDefault="00206386" w:rsidP="00206386">
            <w:pPr>
              <w:widowControl/>
              <w:autoSpaceDE/>
              <w:autoSpaceDN/>
              <w:adjustRightInd/>
              <w:jc w:val="both"/>
              <w:rPr>
                <w:szCs w:val="17"/>
                <w:lang w:val="fr-FR"/>
              </w:rPr>
            </w:pPr>
            <w:r w:rsidRPr="00BA0B45">
              <w:rPr>
                <w:i/>
                <w:iCs/>
                <w:szCs w:val="17"/>
                <w:lang w:val="fr-FR"/>
              </w:rPr>
              <w:t xml:space="preserve">Notant </w:t>
            </w:r>
            <w:r w:rsidRPr="00BA0B45">
              <w:rPr>
                <w:szCs w:val="17"/>
                <w:lang w:val="fr-FR"/>
              </w:rPr>
              <w:t xml:space="preserve">les travaux antérieurs du Comité permanent (UNEP/CMS/StC41/11/Annexe IV) et du Secrétariat (UNEP/CMS/Conf.10.24/Rev.1) visant à établir un processus pour le retrait de résolutions et recommandations qui ne sont plus en </w:t>
            </w:r>
            <w:proofErr w:type="gramStart"/>
            <w:r w:rsidRPr="00BA0B45">
              <w:rPr>
                <w:szCs w:val="17"/>
                <w:lang w:val="fr-FR"/>
              </w:rPr>
              <w:t>vigueur;</w:t>
            </w:r>
            <w:proofErr w:type="gramEnd"/>
          </w:p>
          <w:p w14:paraId="6BB5CF5E" w14:textId="1F0589D2" w:rsidR="00BA0B45" w:rsidRPr="00BA0B45" w:rsidRDefault="00BA0B45" w:rsidP="00206386">
            <w:pPr>
              <w:widowControl/>
              <w:autoSpaceDE/>
              <w:autoSpaceDN/>
              <w:adjustRightInd/>
              <w:jc w:val="both"/>
              <w:rPr>
                <w:szCs w:val="17"/>
                <w:lang w:val="fr-FR"/>
              </w:rPr>
            </w:pPr>
          </w:p>
        </w:tc>
        <w:tc>
          <w:tcPr>
            <w:tcW w:w="1745" w:type="dxa"/>
            <w:shd w:val="clear" w:color="auto" w:fill="auto"/>
          </w:tcPr>
          <w:p w14:paraId="38E1326C" w14:textId="1E1F188D" w:rsidR="00446037" w:rsidRPr="00D8376F" w:rsidRDefault="00446037" w:rsidP="009F5EBD">
            <w:r w:rsidRPr="000904FF">
              <w:t>Conserver</w:t>
            </w:r>
          </w:p>
        </w:tc>
      </w:tr>
      <w:tr w:rsidR="00275105" w:rsidRPr="00BA0B45" w14:paraId="295EB332" w14:textId="77777777" w:rsidTr="00A74826">
        <w:tc>
          <w:tcPr>
            <w:tcW w:w="9053" w:type="dxa"/>
            <w:gridSpan w:val="2"/>
            <w:shd w:val="clear" w:color="auto" w:fill="D9D9D9" w:themeFill="background1" w:themeFillShade="D9"/>
          </w:tcPr>
          <w:p w14:paraId="792416AC" w14:textId="77777777" w:rsidR="00BA0B45" w:rsidRDefault="00275105" w:rsidP="00275105">
            <w:pPr>
              <w:jc w:val="center"/>
              <w:rPr>
                <w:i/>
                <w:lang w:val="fr-FR"/>
              </w:rPr>
            </w:pPr>
            <w:r w:rsidRPr="00D8376F">
              <w:rPr>
                <w:i/>
                <w:lang w:val="fr-FR"/>
              </w:rPr>
              <w:t xml:space="preserve">La Conférence des Parties à la </w:t>
            </w:r>
          </w:p>
          <w:p w14:paraId="140F488B" w14:textId="544F16A2" w:rsidR="00275105" w:rsidRPr="00BA0B45" w:rsidRDefault="00275105" w:rsidP="00275105">
            <w:pPr>
              <w:jc w:val="center"/>
              <w:rPr>
                <w:lang w:val="fr-FR"/>
              </w:rPr>
            </w:pPr>
            <w:r w:rsidRPr="00D8376F">
              <w:rPr>
                <w:i/>
                <w:lang w:val="fr-FR"/>
              </w:rPr>
              <w:t>Convention sur la conservation des espèces migratrices appartenant à la faune sauvage</w:t>
            </w:r>
          </w:p>
        </w:tc>
      </w:tr>
      <w:tr w:rsidR="0050572F" w:rsidRPr="00D8376F" w14:paraId="70275F65" w14:textId="77777777" w:rsidTr="00275105">
        <w:tc>
          <w:tcPr>
            <w:tcW w:w="7308" w:type="dxa"/>
            <w:shd w:val="clear" w:color="auto" w:fill="auto"/>
          </w:tcPr>
          <w:p w14:paraId="13212AF2" w14:textId="08D5298E" w:rsidR="0050572F" w:rsidRPr="00BA0B45" w:rsidRDefault="0050572F" w:rsidP="00206386">
            <w:pPr>
              <w:widowControl/>
              <w:autoSpaceDE/>
              <w:autoSpaceDN/>
              <w:adjustRightInd/>
              <w:jc w:val="both"/>
              <w:rPr>
                <w:szCs w:val="17"/>
                <w:lang w:val="fr-FR"/>
              </w:rPr>
            </w:pPr>
            <w:r w:rsidRPr="00BA0B45">
              <w:rPr>
                <w:szCs w:val="17"/>
                <w:lang w:val="fr-FR"/>
              </w:rPr>
              <w:t xml:space="preserve">1. </w:t>
            </w:r>
            <w:r w:rsidRPr="00BA0B45">
              <w:rPr>
                <w:i/>
                <w:iCs/>
                <w:szCs w:val="17"/>
                <w:lang w:val="fr-FR"/>
              </w:rPr>
              <w:t xml:space="preserve">Adopte </w:t>
            </w:r>
            <w:r w:rsidRPr="00BA0B45">
              <w:rPr>
                <w:szCs w:val="17"/>
                <w:lang w:val="fr-FR"/>
              </w:rPr>
              <w:t xml:space="preserve">les définitions suivantes pour la soumission des </w:t>
            </w:r>
            <w:proofErr w:type="gramStart"/>
            <w:r w:rsidRPr="00BA0B45">
              <w:rPr>
                <w:szCs w:val="17"/>
                <w:lang w:val="fr-FR"/>
              </w:rPr>
              <w:t>documents:</w:t>
            </w:r>
            <w:proofErr w:type="gramEnd"/>
            <w:r w:rsidRPr="00BA0B45">
              <w:rPr>
                <w:szCs w:val="17"/>
                <w:lang w:val="fr-FR"/>
              </w:rPr>
              <w:t> </w:t>
            </w:r>
          </w:p>
          <w:p w14:paraId="7441AE31" w14:textId="77777777" w:rsidR="0050572F" w:rsidRPr="00BA0B45" w:rsidRDefault="0050572F" w:rsidP="00206386">
            <w:pPr>
              <w:widowControl/>
              <w:autoSpaceDE/>
              <w:autoSpaceDN/>
              <w:adjustRightInd/>
              <w:jc w:val="both"/>
              <w:rPr>
                <w:i/>
                <w:iCs/>
                <w:szCs w:val="17"/>
                <w:lang w:val="fr-FR"/>
              </w:rPr>
            </w:pPr>
          </w:p>
          <w:p w14:paraId="7A7949B9" w14:textId="77777777" w:rsidR="0050572F" w:rsidRPr="00BA0B45" w:rsidRDefault="0050572F" w:rsidP="00206386">
            <w:pPr>
              <w:widowControl/>
              <w:autoSpaceDE/>
              <w:autoSpaceDN/>
              <w:adjustRightInd/>
              <w:jc w:val="both"/>
              <w:rPr>
                <w:szCs w:val="17"/>
                <w:lang w:val="fr-FR"/>
              </w:rPr>
            </w:pPr>
            <w:proofErr w:type="gramStart"/>
            <w:r w:rsidRPr="00BA0B45">
              <w:rPr>
                <w:i/>
                <w:iCs/>
                <w:szCs w:val="17"/>
                <w:lang w:val="fr-FR"/>
              </w:rPr>
              <w:t>Résolution</w:t>
            </w:r>
            <w:r w:rsidRPr="00BA0B45">
              <w:rPr>
                <w:szCs w:val="17"/>
                <w:lang w:val="fr-FR"/>
              </w:rPr>
              <w:t>:</w:t>
            </w:r>
            <w:proofErr w:type="gramEnd"/>
            <w:r w:rsidRPr="00BA0B45">
              <w:rPr>
                <w:szCs w:val="17"/>
                <w:lang w:val="fr-FR"/>
              </w:rPr>
              <w:t xml:space="preserve"> Les résolutions représentent une décision des Parties, adoptée à la Conférence des Parties, concernant l’interprétation de la Convention ou l’application de ses dispositions. Elles visent généralement à donner des orientations à long terme en ce qui a trait à la Convention. Les résolutions comprennent des décisions sur la façon d’interpréter et de mettre en </w:t>
            </w:r>
            <w:proofErr w:type="spellStart"/>
            <w:r w:rsidRPr="00BA0B45">
              <w:rPr>
                <w:szCs w:val="17"/>
                <w:lang w:val="fr-FR"/>
              </w:rPr>
              <w:t>oeuvre</w:t>
            </w:r>
            <w:proofErr w:type="spellEnd"/>
            <w:r w:rsidRPr="00BA0B45">
              <w:rPr>
                <w:szCs w:val="17"/>
                <w:lang w:val="fr-FR"/>
              </w:rPr>
              <w:t xml:space="preserve"> les dispositions de la Convention, portent création de comités permanents, mettent en place des processus de longue durée et établissent les budgets du Secrétariat. </w:t>
            </w:r>
          </w:p>
          <w:p w14:paraId="16C4889C" w14:textId="77777777" w:rsidR="0050572F" w:rsidRPr="00BA0B45" w:rsidRDefault="0050572F" w:rsidP="00206386">
            <w:pPr>
              <w:widowControl/>
              <w:autoSpaceDE/>
              <w:autoSpaceDN/>
              <w:adjustRightInd/>
              <w:jc w:val="both"/>
              <w:rPr>
                <w:i/>
                <w:iCs/>
                <w:szCs w:val="17"/>
                <w:lang w:val="fr-FR"/>
              </w:rPr>
            </w:pPr>
          </w:p>
          <w:p w14:paraId="210C1807" w14:textId="77777777" w:rsidR="0050572F" w:rsidRDefault="0050572F" w:rsidP="00206386">
            <w:pPr>
              <w:widowControl/>
              <w:autoSpaceDE/>
              <w:autoSpaceDN/>
              <w:adjustRightInd/>
              <w:jc w:val="both"/>
              <w:rPr>
                <w:szCs w:val="17"/>
                <w:lang w:val="fr-FR"/>
              </w:rPr>
            </w:pPr>
            <w:proofErr w:type="gramStart"/>
            <w:r w:rsidRPr="00BA0B45">
              <w:rPr>
                <w:i/>
                <w:iCs/>
                <w:szCs w:val="17"/>
                <w:lang w:val="fr-FR"/>
              </w:rPr>
              <w:t>Décision:</w:t>
            </w:r>
            <w:proofErr w:type="gramEnd"/>
            <w:r w:rsidRPr="00BA0B45">
              <w:rPr>
                <w:i/>
                <w:iCs/>
                <w:szCs w:val="17"/>
                <w:lang w:val="fr-FR"/>
              </w:rPr>
              <w:t xml:space="preserve"> </w:t>
            </w:r>
            <w:r w:rsidRPr="00BA0B45">
              <w:rPr>
                <w:szCs w:val="17"/>
                <w:lang w:val="fr-FR"/>
              </w:rPr>
              <w:t>Les décisions représentent une décision des Parties, adoptée lors d’une session de la Conférence des Parties, contenant des recommandations adressées aux Parties ou des instructions à un comité spécifique ou au Secrétariat. Elles sont en général destinées à rester en vigueur pour une brève période seulement, habituellement jusqu’à ce le travail soit achevé. Les décisions peuvent, par exemple, demander qu’un rapport soit soumis à la session de la Conférence des Parties suivant celle durant laquelle elles ont été adoptées, et resteront ainsi en vigueur à partir d’une session de la Conférence des Parties jusqu’à la suivante. </w:t>
            </w:r>
          </w:p>
          <w:p w14:paraId="30AAF781" w14:textId="0ACE2272" w:rsidR="00BA0B45" w:rsidRPr="00BA0B45" w:rsidRDefault="00BA0B45" w:rsidP="00206386">
            <w:pPr>
              <w:widowControl/>
              <w:autoSpaceDE/>
              <w:autoSpaceDN/>
              <w:adjustRightInd/>
              <w:jc w:val="both"/>
              <w:rPr>
                <w:szCs w:val="17"/>
                <w:lang w:val="fr-FR"/>
              </w:rPr>
            </w:pPr>
          </w:p>
        </w:tc>
        <w:tc>
          <w:tcPr>
            <w:tcW w:w="1745" w:type="dxa"/>
            <w:shd w:val="clear" w:color="auto" w:fill="auto"/>
          </w:tcPr>
          <w:p w14:paraId="29E5CE48" w14:textId="5AC09B9C" w:rsidR="0050572F" w:rsidRPr="00D8376F" w:rsidRDefault="0050572F" w:rsidP="009F5EBD">
            <w:r w:rsidRPr="00D43CF6">
              <w:t>Conserver</w:t>
            </w:r>
          </w:p>
        </w:tc>
      </w:tr>
      <w:tr w:rsidR="0050572F" w:rsidRPr="00D8376F" w14:paraId="4C9E7D78" w14:textId="77777777" w:rsidTr="008A2722">
        <w:trPr>
          <w:trHeight w:val="295"/>
        </w:trPr>
        <w:tc>
          <w:tcPr>
            <w:tcW w:w="7308" w:type="dxa"/>
            <w:shd w:val="clear" w:color="auto" w:fill="auto"/>
          </w:tcPr>
          <w:p w14:paraId="5ACD3299" w14:textId="77777777" w:rsidR="0050572F" w:rsidRPr="00BA0B45" w:rsidRDefault="0050572F" w:rsidP="00206386">
            <w:pPr>
              <w:widowControl/>
              <w:autoSpaceDE/>
              <w:autoSpaceDN/>
              <w:adjustRightInd/>
              <w:jc w:val="both"/>
              <w:rPr>
                <w:szCs w:val="17"/>
                <w:lang w:val="fr-FR"/>
              </w:rPr>
            </w:pPr>
            <w:r w:rsidRPr="00BA0B45">
              <w:rPr>
                <w:szCs w:val="17"/>
                <w:lang w:val="fr-FR"/>
              </w:rPr>
              <w:t xml:space="preserve">2. </w:t>
            </w:r>
            <w:r w:rsidRPr="00BA0B45">
              <w:rPr>
                <w:i/>
                <w:iCs/>
                <w:szCs w:val="17"/>
                <w:lang w:val="fr-FR"/>
              </w:rPr>
              <w:t xml:space="preserve">Recommande </w:t>
            </w:r>
            <w:r w:rsidRPr="00BA0B45">
              <w:rPr>
                <w:szCs w:val="17"/>
                <w:lang w:val="fr-FR"/>
              </w:rPr>
              <w:t>que : </w:t>
            </w:r>
          </w:p>
          <w:p w14:paraId="0D1B0595" w14:textId="77777777" w:rsidR="0050572F" w:rsidRPr="00BA0B45" w:rsidRDefault="0050572F" w:rsidP="00206386">
            <w:pPr>
              <w:widowControl/>
              <w:autoSpaceDE/>
              <w:autoSpaceDN/>
              <w:adjustRightInd/>
              <w:jc w:val="both"/>
              <w:rPr>
                <w:szCs w:val="17"/>
                <w:lang w:val="fr-FR"/>
              </w:rPr>
            </w:pPr>
          </w:p>
          <w:p w14:paraId="60B1CB1E" w14:textId="169C64D6" w:rsidR="0050572F" w:rsidRPr="00BA0B45" w:rsidRDefault="0050572F" w:rsidP="00206386">
            <w:pPr>
              <w:widowControl/>
              <w:autoSpaceDE/>
              <w:autoSpaceDN/>
              <w:adjustRightInd/>
              <w:ind w:left="330"/>
              <w:jc w:val="both"/>
              <w:rPr>
                <w:szCs w:val="17"/>
                <w:lang w:val="fr-FR"/>
              </w:rPr>
            </w:pPr>
            <w:r w:rsidRPr="00BA0B45">
              <w:rPr>
                <w:szCs w:val="17"/>
                <w:lang w:val="fr-FR"/>
              </w:rPr>
              <w:t xml:space="preserve">(a) lors de la préparation d’une nouvelle résolution ou d’une nouvelle décision, le proposant examine toutes les résolutions et toutes les décisions pertinentes en vigueur afin d’identifier les éléments qui pourraient devoir être modifiés ou devenir superflus et recommande quelles parties sont à retirer et quelles sont celles à incorporer dans la nouvelle </w:t>
            </w:r>
            <w:proofErr w:type="gramStart"/>
            <w:r w:rsidRPr="00BA0B45">
              <w:rPr>
                <w:szCs w:val="17"/>
                <w:lang w:val="fr-FR"/>
              </w:rPr>
              <w:t>résolution;</w:t>
            </w:r>
            <w:proofErr w:type="gramEnd"/>
            <w:r w:rsidRPr="00BA0B45">
              <w:rPr>
                <w:szCs w:val="17"/>
                <w:lang w:val="fr-FR"/>
              </w:rPr>
              <w:t> </w:t>
            </w:r>
          </w:p>
          <w:p w14:paraId="1FCA1B43" w14:textId="0D80B79F" w:rsidR="0050572F" w:rsidRDefault="0050572F" w:rsidP="00206386">
            <w:pPr>
              <w:widowControl/>
              <w:autoSpaceDE/>
              <w:autoSpaceDN/>
              <w:adjustRightInd/>
              <w:ind w:left="330"/>
              <w:jc w:val="both"/>
              <w:rPr>
                <w:szCs w:val="17"/>
                <w:lang w:val="fr-FR"/>
              </w:rPr>
            </w:pPr>
          </w:p>
          <w:p w14:paraId="3DCA9CDA" w14:textId="6E15D482" w:rsidR="00BA0B45" w:rsidRPr="00BA0B45" w:rsidRDefault="00BA0B45" w:rsidP="00BA0B45">
            <w:pPr>
              <w:widowControl/>
              <w:autoSpaceDE/>
              <w:autoSpaceDN/>
              <w:adjustRightInd/>
              <w:jc w:val="both"/>
              <w:rPr>
                <w:szCs w:val="17"/>
                <w:lang w:val="fr-FR"/>
              </w:rPr>
            </w:pPr>
          </w:p>
          <w:p w14:paraId="27849941" w14:textId="192E0C59" w:rsidR="0050572F" w:rsidRPr="00BA0B45" w:rsidRDefault="0050572F" w:rsidP="00206386">
            <w:pPr>
              <w:widowControl/>
              <w:autoSpaceDE/>
              <w:autoSpaceDN/>
              <w:adjustRightInd/>
              <w:ind w:left="330"/>
              <w:jc w:val="both"/>
              <w:rPr>
                <w:szCs w:val="17"/>
                <w:lang w:val="fr-FR"/>
              </w:rPr>
            </w:pPr>
            <w:r w:rsidRPr="00BA0B45">
              <w:rPr>
                <w:szCs w:val="17"/>
                <w:lang w:val="fr-FR"/>
              </w:rPr>
              <w:lastRenderedPageBreak/>
              <w:t xml:space="preserve">(b) lors de la rédaction d’une résolution qui aborde un thème dans son intégralité ou qui apporte des modifications importantes dans la manière dont un thème est traité, une Partie prépare le projet de manière à ce que, s’il est adopté, il remplacera et annulera toutes les résolutions existantes (ou, selon le cas, les paragraphes pertinents) sur le même </w:t>
            </w:r>
            <w:proofErr w:type="gramStart"/>
            <w:r w:rsidRPr="00BA0B45">
              <w:rPr>
                <w:szCs w:val="17"/>
                <w:lang w:val="fr-FR"/>
              </w:rPr>
              <w:t>thème;</w:t>
            </w:r>
            <w:proofErr w:type="gramEnd"/>
            <w:r w:rsidRPr="00BA0B45">
              <w:rPr>
                <w:szCs w:val="17"/>
                <w:lang w:val="fr-FR"/>
              </w:rPr>
              <w:t> </w:t>
            </w:r>
          </w:p>
          <w:p w14:paraId="24F82A22" w14:textId="77777777" w:rsidR="0050572F" w:rsidRPr="00BA0B45" w:rsidRDefault="0050572F" w:rsidP="00206386">
            <w:pPr>
              <w:widowControl/>
              <w:autoSpaceDE/>
              <w:autoSpaceDN/>
              <w:adjustRightInd/>
              <w:ind w:left="330"/>
              <w:jc w:val="both"/>
              <w:rPr>
                <w:sz w:val="12"/>
                <w:szCs w:val="12"/>
                <w:lang w:val="fr-FR"/>
              </w:rPr>
            </w:pPr>
          </w:p>
          <w:p w14:paraId="5F7513D2" w14:textId="447A0C13" w:rsidR="0050572F" w:rsidRPr="00BA0B45" w:rsidRDefault="0050572F" w:rsidP="00206386">
            <w:pPr>
              <w:widowControl/>
              <w:autoSpaceDE/>
              <w:autoSpaceDN/>
              <w:adjustRightInd/>
              <w:ind w:left="330"/>
              <w:jc w:val="both"/>
              <w:rPr>
                <w:szCs w:val="17"/>
                <w:lang w:val="fr-FR"/>
              </w:rPr>
            </w:pPr>
            <w:r w:rsidRPr="00BA0B45">
              <w:rPr>
                <w:szCs w:val="17"/>
                <w:lang w:val="fr-FR"/>
              </w:rPr>
              <w:t xml:space="preserve">(c) lorsqu’un projet de résolution est adopté qui ajoute simplement des éléments aux recommandations (ou autres décisions) dans des résolutions existantes, ou y apporte quelques modifications mineures, les résolutions existantes soient remplacées par les versions révisées avec les modifications </w:t>
            </w:r>
            <w:proofErr w:type="gramStart"/>
            <w:r w:rsidRPr="00BA0B45">
              <w:rPr>
                <w:szCs w:val="17"/>
                <w:lang w:val="fr-FR"/>
              </w:rPr>
              <w:t>convenues;</w:t>
            </w:r>
            <w:proofErr w:type="gramEnd"/>
            <w:r w:rsidRPr="00BA0B45">
              <w:rPr>
                <w:szCs w:val="17"/>
                <w:lang w:val="fr-FR"/>
              </w:rPr>
              <w:t> </w:t>
            </w:r>
          </w:p>
          <w:p w14:paraId="29864558" w14:textId="77777777" w:rsidR="0050572F" w:rsidRPr="00BA0B45" w:rsidRDefault="0050572F" w:rsidP="00206386">
            <w:pPr>
              <w:widowControl/>
              <w:autoSpaceDE/>
              <w:autoSpaceDN/>
              <w:adjustRightInd/>
              <w:ind w:left="330"/>
              <w:jc w:val="both"/>
              <w:rPr>
                <w:sz w:val="12"/>
                <w:szCs w:val="12"/>
                <w:lang w:val="fr-FR"/>
              </w:rPr>
            </w:pPr>
          </w:p>
          <w:p w14:paraId="1F1F0395" w14:textId="750E665E" w:rsidR="0050572F" w:rsidRPr="00BA0B45" w:rsidRDefault="0050572F" w:rsidP="00206386">
            <w:pPr>
              <w:widowControl/>
              <w:autoSpaceDE/>
              <w:autoSpaceDN/>
              <w:adjustRightInd/>
              <w:ind w:left="330"/>
              <w:jc w:val="both"/>
              <w:rPr>
                <w:szCs w:val="17"/>
                <w:lang w:val="fr-FR"/>
              </w:rPr>
            </w:pPr>
            <w:r w:rsidRPr="00BA0B45">
              <w:rPr>
                <w:szCs w:val="17"/>
                <w:lang w:val="fr-FR"/>
              </w:rPr>
              <w:t xml:space="preserve">(d) lors de la rédaction d’une décision, spécifier l’organe (par ex. le Comité permanent) qui est chargé de l’application de la décision et la date à laquelle l’organe devrait avoir achevé sa </w:t>
            </w:r>
            <w:proofErr w:type="gramStart"/>
            <w:r w:rsidRPr="00BA0B45">
              <w:rPr>
                <w:szCs w:val="17"/>
                <w:lang w:val="fr-FR"/>
              </w:rPr>
              <w:t>tâche;</w:t>
            </w:r>
            <w:proofErr w:type="gramEnd"/>
            <w:r w:rsidRPr="00BA0B45">
              <w:rPr>
                <w:szCs w:val="17"/>
                <w:lang w:val="fr-FR"/>
              </w:rPr>
              <w:t xml:space="preserve"> et </w:t>
            </w:r>
          </w:p>
          <w:p w14:paraId="03D930F7" w14:textId="77777777" w:rsidR="0050572F" w:rsidRPr="00BA0B45" w:rsidRDefault="0050572F" w:rsidP="00206386">
            <w:pPr>
              <w:widowControl/>
              <w:autoSpaceDE/>
              <w:autoSpaceDN/>
              <w:adjustRightInd/>
              <w:ind w:left="330"/>
              <w:jc w:val="both"/>
              <w:rPr>
                <w:sz w:val="12"/>
                <w:szCs w:val="12"/>
                <w:lang w:val="fr-FR"/>
              </w:rPr>
            </w:pPr>
          </w:p>
          <w:p w14:paraId="3E38324C" w14:textId="0D1B8D75" w:rsidR="0050572F" w:rsidRPr="00BA0B45" w:rsidRDefault="0050572F" w:rsidP="00206386">
            <w:pPr>
              <w:widowControl/>
              <w:autoSpaceDE/>
              <w:autoSpaceDN/>
              <w:adjustRightInd/>
              <w:ind w:left="330"/>
              <w:jc w:val="both"/>
              <w:rPr>
                <w:szCs w:val="17"/>
                <w:lang w:val="fr-FR"/>
              </w:rPr>
            </w:pPr>
            <w:r w:rsidRPr="00BA0B45">
              <w:rPr>
                <w:szCs w:val="17"/>
                <w:lang w:val="fr-FR"/>
              </w:rPr>
              <w:t xml:space="preserve">(e) à moins que pour des raisons pratiques, il en soit décidé autrement, les projets de décisions, mais pas les projets de résolutions, doivent </w:t>
            </w:r>
            <w:proofErr w:type="gramStart"/>
            <w:r w:rsidRPr="00BA0B45">
              <w:rPr>
                <w:szCs w:val="17"/>
                <w:lang w:val="fr-FR"/>
              </w:rPr>
              <w:t>comprendre:</w:t>
            </w:r>
            <w:proofErr w:type="gramEnd"/>
            <w:r w:rsidRPr="00BA0B45">
              <w:rPr>
                <w:szCs w:val="17"/>
                <w:lang w:val="fr-FR"/>
              </w:rPr>
              <w:t> </w:t>
            </w:r>
          </w:p>
          <w:p w14:paraId="0CEE5ACA" w14:textId="77777777" w:rsidR="0050572F" w:rsidRPr="00BA0B45" w:rsidRDefault="0050572F" w:rsidP="00206386">
            <w:pPr>
              <w:widowControl/>
              <w:autoSpaceDE/>
              <w:autoSpaceDN/>
              <w:adjustRightInd/>
              <w:jc w:val="both"/>
              <w:rPr>
                <w:sz w:val="12"/>
                <w:szCs w:val="12"/>
                <w:lang w:val="fr-FR"/>
              </w:rPr>
            </w:pPr>
          </w:p>
          <w:p w14:paraId="2F1DAE4E" w14:textId="4D067DF9" w:rsidR="0050572F" w:rsidRPr="00BA0B45" w:rsidRDefault="0050572F" w:rsidP="00206386">
            <w:pPr>
              <w:widowControl/>
              <w:autoSpaceDE/>
              <w:autoSpaceDN/>
              <w:adjustRightInd/>
              <w:spacing w:after="21"/>
              <w:ind w:left="690"/>
              <w:jc w:val="both"/>
              <w:rPr>
                <w:szCs w:val="17"/>
                <w:lang w:val="fr-FR"/>
              </w:rPr>
            </w:pPr>
            <w:r w:rsidRPr="00BA0B45">
              <w:rPr>
                <w:szCs w:val="17"/>
                <w:lang w:val="fr-FR"/>
              </w:rPr>
              <w:t xml:space="preserve">i) les instructions ou les demandes aux comités, aux groupes de travail ou au Secrétariat, à moins qu’il ne s’agisse d’une longue </w:t>
            </w:r>
            <w:proofErr w:type="gramStart"/>
            <w:r w:rsidRPr="00BA0B45">
              <w:rPr>
                <w:szCs w:val="17"/>
                <w:lang w:val="fr-FR"/>
              </w:rPr>
              <w:t>procédure;</w:t>
            </w:r>
            <w:proofErr w:type="gramEnd"/>
            <w:r w:rsidRPr="00BA0B45">
              <w:rPr>
                <w:szCs w:val="17"/>
                <w:lang w:val="fr-FR"/>
              </w:rPr>
              <w:t> </w:t>
            </w:r>
          </w:p>
          <w:p w14:paraId="20B4C5A6" w14:textId="77777777" w:rsidR="0050572F" w:rsidRPr="00BA0B45" w:rsidRDefault="0050572F" w:rsidP="00206386">
            <w:pPr>
              <w:widowControl/>
              <w:autoSpaceDE/>
              <w:autoSpaceDN/>
              <w:adjustRightInd/>
              <w:spacing w:after="21"/>
              <w:ind w:left="690"/>
              <w:jc w:val="both"/>
              <w:rPr>
                <w:szCs w:val="17"/>
                <w:lang w:val="fr-FR"/>
              </w:rPr>
            </w:pPr>
            <w:r w:rsidRPr="00BA0B45">
              <w:rPr>
                <w:szCs w:val="17"/>
                <w:lang w:val="fr-FR"/>
              </w:rPr>
              <w:t>ii) les décisions sur la présentation des Annexes ; </w:t>
            </w:r>
          </w:p>
          <w:p w14:paraId="520F2694" w14:textId="60919B7A" w:rsidR="0050572F" w:rsidRPr="00BA0B45" w:rsidRDefault="0050572F" w:rsidP="00206386">
            <w:pPr>
              <w:widowControl/>
              <w:autoSpaceDE/>
              <w:autoSpaceDN/>
              <w:adjustRightInd/>
              <w:spacing w:after="21"/>
              <w:ind w:left="690"/>
              <w:jc w:val="both"/>
              <w:rPr>
                <w:szCs w:val="17"/>
                <w:lang w:val="fr-FR"/>
              </w:rPr>
            </w:pPr>
            <w:r w:rsidRPr="00BA0B45">
              <w:rPr>
                <w:szCs w:val="17"/>
                <w:lang w:val="fr-FR"/>
              </w:rPr>
              <w:t>iii) l</w:t>
            </w:r>
            <w:proofErr w:type="gramStart"/>
            <w:r w:rsidRPr="00BA0B45">
              <w:rPr>
                <w:szCs w:val="17"/>
                <w:lang w:val="fr-FR"/>
              </w:rPr>
              <w:t>’«</w:t>
            </w:r>
            <w:proofErr w:type="gramEnd"/>
            <w:r w:rsidRPr="00BA0B45">
              <w:rPr>
                <w:szCs w:val="17"/>
                <w:lang w:val="fr-FR"/>
              </w:rPr>
              <w:t xml:space="preserve"> année de » l’événement; et </w:t>
            </w:r>
          </w:p>
          <w:p w14:paraId="31838B38" w14:textId="0C2FF510" w:rsidR="00FD2279" w:rsidRPr="00BA0B45" w:rsidRDefault="0050572F" w:rsidP="00FD2279">
            <w:pPr>
              <w:widowControl/>
              <w:autoSpaceDE/>
              <w:autoSpaceDN/>
              <w:adjustRightInd/>
              <w:ind w:left="690"/>
              <w:jc w:val="both"/>
              <w:rPr>
                <w:szCs w:val="17"/>
                <w:lang w:val="fr-FR"/>
              </w:rPr>
            </w:pPr>
            <w:r w:rsidRPr="00BA0B45">
              <w:rPr>
                <w:szCs w:val="17"/>
                <w:lang w:val="fr-FR"/>
              </w:rPr>
              <w:t xml:space="preserve">iv) les recommandations (ou d’autres formes de décision) qui seront mises en </w:t>
            </w:r>
            <w:proofErr w:type="spellStart"/>
            <w:r w:rsidRPr="00BA0B45">
              <w:rPr>
                <w:szCs w:val="17"/>
                <w:lang w:val="fr-FR"/>
              </w:rPr>
              <w:t>oeuvre</w:t>
            </w:r>
            <w:proofErr w:type="spellEnd"/>
            <w:r w:rsidRPr="00BA0B45">
              <w:rPr>
                <w:szCs w:val="17"/>
                <w:lang w:val="fr-FR"/>
              </w:rPr>
              <w:t xml:space="preserve"> aussitôt après leur adoption et deviendront ensuite </w:t>
            </w:r>
            <w:proofErr w:type="gramStart"/>
            <w:r w:rsidRPr="00BA0B45">
              <w:rPr>
                <w:szCs w:val="17"/>
                <w:lang w:val="fr-FR"/>
              </w:rPr>
              <w:t>obsolètes;</w:t>
            </w:r>
            <w:proofErr w:type="gramEnd"/>
            <w:r w:rsidRPr="00BA0B45">
              <w:rPr>
                <w:szCs w:val="17"/>
                <w:lang w:val="fr-FR"/>
              </w:rPr>
              <w:t> </w:t>
            </w:r>
          </w:p>
        </w:tc>
        <w:tc>
          <w:tcPr>
            <w:tcW w:w="1745" w:type="dxa"/>
            <w:shd w:val="clear" w:color="auto" w:fill="auto"/>
          </w:tcPr>
          <w:p w14:paraId="1E80C1FB" w14:textId="2A1EA3AA" w:rsidR="0050572F" w:rsidRPr="00D8376F" w:rsidRDefault="0050572F" w:rsidP="009F5EBD">
            <w:r w:rsidRPr="00D43CF6">
              <w:lastRenderedPageBreak/>
              <w:t>Conserver</w:t>
            </w:r>
          </w:p>
        </w:tc>
      </w:tr>
      <w:tr w:rsidR="00593041" w:rsidRPr="00D8376F" w14:paraId="212282B0" w14:textId="77777777" w:rsidTr="00275105">
        <w:tc>
          <w:tcPr>
            <w:tcW w:w="7308" w:type="dxa"/>
            <w:shd w:val="clear" w:color="auto" w:fill="auto"/>
          </w:tcPr>
          <w:p w14:paraId="3C619CE4" w14:textId="7A12126B" w:rsidR="00206386" w:rsidRPr="00BA0B45" w:rsidRDefault="00206386" w:rsidP="00206386">
            <w:pPr>
              <w:widowControl/>
              <w:autoSpaceDE/>
              <w:autoSpaceDN/>
              <w:adjustRightInd/>
              <w:jc w:val="both"/>
              <w:rPr>
                <w:szCs w:val="17"/>
                <w:lang w:val="fr-FR"/>
              </w:rPr>
            </w:pPr>
            <w:r w:rsidRPr="00BA0B45">
              <w:rPr>
                <w:szCs w:val="17"/>
                <w:lang w:val="fr-FR"/>
              </w:rPr>
              <w:t xml:space="preserve">3. </w:t>
            </w:r>
            <w:r w:rsidRPr="00BA0B45">
              <w:rPr>
                <w:i/>
                <w:iCs/>
                <w:szCs w:val="17"/>
                <w:lang w:val="fr-FR"/>
              </w:rPr>
              <w:t xml:space="preserve">Charge </w:t>
            </w:r>
            <w:r w:rsidRPr="00BA0B45">
              <w:rPr>
                <w:szCs w:val="17"/>
                <w:lang w:val="fr-FR"/>
              </w:rPr>
              <w:t xml:space="preserve">le </w:t>
            </w:r>
            <w:proofErr w:type="gramStart"/>
            <w:r w:rsidRPr="00BA0B45">
              <w:rPr>
                <w:szCs w:val="17"/>
                <w:lang w:val="fr-FR"/>
              </w:rPr>
              <w:t>Secrétariat:</w:t>
            </w:r>
            <w:proofErr w:type="gramEnd"/>
            <w:r w:rsidRPr="00BA0B45">
              <w:rPr>
                <w:szCs w:val="17"/>
                <w:lang w:val="fr-FR"/>
              </w:rPr>
              <w:t> </w:t>
            </w:r>
          </w:p>
          <w:p w14:paraId="07CCAC1A" w14:textId="77777777" w:rsidR="00206386" w:rsidRPr="00BA0B45" w:rsidRDefault="00206386" w:rsidP="00206386">
            <w:pPr>
              <w:widowControl/>
              <w:autoSpaceDE/>
              <w:autoSpaceDN/>
              <w:adjustRightInd/>
              <w:jc w:val="both"/>
              <w:rPr>
                <w:szCs w:val="17"/>
                <w:lang w:val="fr-FR"/>
              </w:rPr>
            </w:pPr>
          </w:p>
          <w:p w14:paraId="51F309AE" w14:textId="0434D668" w:rsidR="00206386" w:rsidRPr="00BA0B45" w:rsidRDefault="00206386" w:rsidP="00206386">
            <w:pPr>
              <w:widowControl/>
              <w:autoSpaceDE/>
              <w:autoSpaceDN/>
              <w:adjustRightInd/>
              <w:ind w:left="330"/>
              <w:jc w:val="both"/>
              <w:rPr>
                <w:szCs w:val="17"/>
                <w:lang w:val="fr-FR"/>
              </w:rPr>
            </w:pPr>
            <w:r w:rsidRPr="00BA0B45">
              <w:rPr>
                <w:szCs w:val="17"/>
                <w:lang w:val="fr-FR"/>
              </w:rPr>
              <w:t>(a) d’établir des registres, par session de la Conférence des Parties et par thème (par ex. « Actions concertées » et « Accords ») sur le site web de la CMS des résolutions et des décisions en vigueur, ainsi qu’un registre de toutes les résolutions, recommandations et décisions adoptées par les Parties (à des fins historiques</w:t>
            </w:r>
            <w:proofErr w:type="gramStart"/>
            <w:r w:rsidRPr="00BA0B45">
              <w:rPr>
                <w:szCs w:val="17"/>
                <w:lang w:val="fr-FR"/>
              </w:rPr>
              <w:t>);</w:t>
            </w:r>
            <w:proofErr w:type="gramEnd"/>
            <w:r w:rsidRPr="00BA0B45">
              <w:rPr>
                <w:szCs w:val="17"/>
                <w:lang w:val="fr-FR"/>
              </w:rPr>
              <w:t> </w:t>
            </w:r>
          </w:p>
          <w:p w14:paraId="73C746CD" w14:textId="77777777" w:rsidR="00206386" w:rsidRPr="00BA0B45" w:rsidRDefault="00206386" w:rsidP="00206386">
            <w:pPr>
              <w:widowControl/>
              <w:autoSpaceDE/>
              <w:autoSpaceDN/>
              <w:adjustRightInd/>
              <w:ind w:left="330"/>
              <w:jc w:val="both"/>
              <w:rPr>
                <w:szCs w:val="17"/>
                <w:lang w:val="fr-FR"/>
              </w:rPr>
            </w:pPr>
          </w:p>
          <w:p w14:paraId="3EF42A92" w14:textId="6B0F4047" w:rsidR="00206386" w:rsidRPr="00BA0B45" w:rsidRDefault="00206386" w:rsidP="00206386">
            <w:pPr>
              <w:widowControl/>
              <w:autoSpaceDE/>
              <w:autoSpaceDN/>
              <w:adjustRightInd/>
              <w:ind w:left="330"/>
              <w:jc w:val="both"/>
              <w:rPr>
                <w:szCs w:val="17"/>
                <w:lang w:val="fr-FR"/>
              </w:rPr>
            </w:pPr>
            <w:r w:rsidRPr="00BA0B45">
              <w:rPr>
                <w:szCs w:val="17"/>
                <w:lang w:val="fr-FR"/>
              </w:rPr>
              <w:t xml:space="preserve">(b) de corriger les textes des résolutions existantes dans le but d’assurer l’exactitude de toutes les références à d’autres résolutions lors de la révision de son registre des résolutions en vigueur après chaque session de la Conférence des </w:t>
            </w:r>
            <w:proofErr w:type="gramStart"/>
            <w:r w:rsidRPr="00BA0B45">
              <w:rPr>
                <w:szCs w:val="17"/>
                <w:lang w:val="fr-FR"/>
              </w:rPr>
              <w:t>Parties;</w:t>
            </w:r>
            <w:proofErr w:type="gramEnd"/>
            <w:r w:rsidRPr="00BA0B45">
              <w:rPr>
                <w:szCs w:val="17"/>
                <w:lang w:val="fr-FR"/>
              </w:rPr>
              <w:t> </w:t>
            </w:r>
          </w:p>
          <w:p w14:paraId="381205DF" w14:textId="77777777" w:rsidR="00206386" w:rsidRPr="00BA0B45" w:rsidRDefault="00206386" w:rsidP="00206386">
            <w:pPr>
              <w:widowControl/>
              <w:autoSpaceDE/>
              <w:autoSpaceDN/>
              <w:adjustRightInd/>
              <w:ind w:left="330"/>
              <w:jc w:val="both"/>
              <w:rPr>
                <w:szCs w:val="17"/>
                <w:lang w:val="fr-FR"/>
              </w:rPr>
            </w:pPr>
          </w:p>
          <w:p w14:paraId="21AAA838" w14:textId="4321D6A8" w:rsidR="00206386" w:rsidRPr="00BA0B45" w:rsidRDefault="00206386" w:rsidP="00206386">
            <w:pPr>
              <w:widowControl/>
              <w:autoSpaceDE/>
              <w:autoSpaceDN/>
              <w:adjustRightInd/>
              <w:ind w:left="330"/>
              <w:jc w:val="both"/>
              <w:rPr>
                <w:szCs w:val="17"/>
                <w:lang w:val="fr-FR"/>
              </w:rPr>
            </w:pPr>
            <w:r w:rsidRPr="00BA0B45">
              <w:rPr>
                <w:szCs w:val="17"/>
                <w:lang w:val="fr-FR"/>
              </w:rPr>
              <w:t xml:space="preserve">(c) de réviser le registre des décisions en vigueur après chaque réunion de la Conférence des Parties, d’insérer toutes les recommandations (ou d’autres formes de décision) qui ne sont pas signalées dans les résolutions et qui restent en vigueur. Les décisions doivent être classées par thème, en utilisant les thèmes des résolutions comme guide, et dans la section réservée à chaque thème, elles doivent être divisées selon l’organe auquel elles sont adressées. Le Secrétariat distribuera aux parties une copie des décisions mises à jour aussitôt après chaque session de la </w:t>
            </w:r>
            <w:proofErr w:type="gramStart"/>
            <w:r w:rsidRPr="00BA0B45">
              <w:rPr>
                <w:szCs w:val="17"/>
                <w:lang w:val="fr-FR"/>
              </w:rPr>
              <w:t>Conférence;</w:t>
            </w:r>
            <w:proofErr w:type="gramEnd"/>
            <w:r w:rsidRPr="00BA0B45">
              <w:rPr>
                <w:szCs w:val="17"/>
                <w:lang w:val="fr-FR"/>
              </w:rPr>
              <w:t xml:space="preserve"> et </w:t>
            </w:r>
          </w:p>
          <w:p w14:paraId="2B043600" w14:textId="77777777" w:rsidR="00206386" w:rsidRPr="00BA0B45" w:rsidRDefault="00206386" w:rsidP="00206386">
            <w:pPr>
              <w:widowControl/>
              <w:autoSpaceDE/>
              <w:autoSpaceDN/>
              <w:adjustRightInd/>
              <w:ind w:left="330"/>
              <w:jc w:val="both"/>
              <w:rPr>
                <w:szCs w:val="17"/>
                <w:lang w:val="fr-FR"/>
              </w:rPr>
            </w:pPr>
          </w:p>
          <w:p w14:paraId="712BF50A" w14:textId="77777777" w:rsidR="00593041" w:rsidRDefault="00206386" w:rsidP="00206386">
            <w:pPr>
              <w:widowControl/>
              <w:autoSpaceDE/>
              <w:autoSpaceDN/>
              <w:adjustRightInd/>
              <w:ind w:left="330"/>
              <w:jc w:val="both"/>
              <w:rPr>
                <w:szCs w:val="17"/>
                <w:lang w:val="fr-FR"/>
              </w:rPr>
            </w:pPr>
            <w:r w:rsidRPr="00BA0B45">
              <w:rPr>
                <w:szCs w:val="17"/>
                <w:lang w:val="fr-FR"/>
              </w:rPr>
              <w:t xml:space="preserve">(d) lors de la révision du registre des décisions en vigueur en vue de suggérer des amendements, des éliminations ou la continuité, le Secrétariat devra justifier les modifications proposées à une décision à chaque session de la Conférence des </w:t>
            </w:r>
            <w:proofErr w:type="gramStart"/>
            <w:r w:rsidRPr="00BA0B45">
              <w:rPr>
                <w:szCs w:val="17"/>
                <w:lang w:val="fr-FR"/>
              </w:rPr>
              <w:t>Parties;</w:t>
            </w:r>
            <w:proofErr w:type="gramEnd"/>
            <w:r w:rsidRPr="00BA0B45">
              <w:rPr>
                <w:szCs w:val="17"/>
                <w:lang w:val="fr-FR"/>
              </w:rPr>
              <w:t> </w:t>
            </w:r>
          </w:p>
          <w:p w14:paraId="774042C7" w14:textId="3F4C6783" w:rsidR="00FD2279" w:rsidRPr="00BA0B45" w:rsidRDefault="00FD2279" w:rsidP="00206386">
            <w:pPr>
              <w:widowControl/>
              <w:autoSpaceDE/>
              <w:autoSpaceDN/>
              <w:adjustRightInd/>
              <w:ind w:left="330"/>
              <w:jc w:val="both"/>
              <w:rPr>
                <w:szCs w:val="17"/>
                <w:lang w:val="fr-FR"/>
              </w:rPr>
            </w:pPr>
          </w:p>
        </w:tc>
        <w:tc>
          <w:tcPr>
            <w:tcW w:w="1745" w:type="dxa"/>
            <w:shd w:val="clear" w:color="auto" w:fill="auto"/>
          </w:tcPr>
          <w:p w14:paraId="774EB27E" w14:textId="74796B20" w:rsidR="00593041" w:rsidRPr="00D8376F" w:rsidRDefault="0050572F" w:rsidP="009F5EBD">
            <w:r w:rsidRPr="000904FF">
              <w:t>Conserver</w:t>
            </w:r>
          </w:p>
        </w:tc>
      </w:tr>
      <w:tr w:rsidR="008A2722" w:rsidRPr="00D8376F" w14:paraId="1FB93180" w14:textId="77777777" w:rsidTr="00275105">
        <w:tc>
          <w:tcPr>
            <w:tcW w:w="7308" w:type="dxa"/>
            <w:shd w:val="clear" w:color="auto" w:fill="auto"/>
          </w:tcPr>
          <w:p w14:paraId="293D0DF4" w14:textId="77777777" w:rsidR="00206386" w:rsidRPr="00BA0B45" w:rsidRDefault="00206386" w:rsidP="00206386">
            <w:pPr>
              <w:widowControl/>
              <w:autoSpaceDE/>
              <w:autoSpaceDN/>
              <w:adjustRightInd/>
              <w:jc w:val="both"/>
              <w:rPr>
                <w:strike/>
                <w:szCs w:val="17"/>
                <w:lang w:val="fr-FR"/>
              </w:rPr>
            </w:pPr>
            <w:r w:rsidRPr="00BA0B45">
              <w:rPr>
                <w:szCs w:val="17"/>
                <w:lang w:val="fr-FR"/>
              </w:rPr>
              <w:lastRenderedPageBreak/>
              <w:t>4</w:t>
            </w:r>
            <w:r w:rsidRPr="00BA0B45">
              <w:rPr>
                <w:strike/>
                <w:szCs w:val="17"/>
                <w:lang w:val="fr-FR"/>
              </w:rPr>
              <w:t xml:space="preserve">. </w:t>
            </w:r>
            <w:r w:rsidRPr="00BA0B45">
              <w:rPr>
                <w:i/>
                <w:iCs/>
                <w:strike/>
                <w:szCs w:val="17"/>
                <w:lang w:val="fr-FR"/>
              </w:rPr>
              <w:t xml:space="preserve">Charge </w:t>
            </w:r>
            <w:r w:rsidRPr="00BA0B45">
              <w:rPr>
                <w:strike/>
                <w:szCs w:val="17"/>
                <w:lang w:val="fr-FR"/>
              </w:rPr>
              <w:t>le Secrétariat : </w:t>
            </w:r>
          </w:p>
          <w:p w14:paraId="264D0583" w14:textId="77777777" w:rsidR="00206386" w:rsidRPr="00BA0B45" w:rsidRDefault="00206386" w:rsidP="00206386">
            <w:pPr>
              <w:widowControl/>
              <w:autoSpaceDE/>
              <w:autoSpaceDN/>
              <w:adjustRightInd/>
              <w:jc w:val="both"/>
              <w:rPr>
                <w:strike/>
                <w:szCs w:val="17"/>
                <w:lang w:val="fr-FR"/>
              </w:rPr>
            </w:pPr>
          </w:p>
          <w:p w14:paraId="73D92B15" w14:textId="557AEE21" w:rsidR="00206386" w:rsidRPr="00BA0B45" w:rsidRDefault="00206386" w:rsidP="00206386">
            <w:pPr>
              <w:widowControl/>
              <w:autoSpaceDE/>
              <w:autoSpaceDN/>
              <w:adjustRightInd/>
              <w:ind w:left="330"/>
              <w:jc w:val="both"/>
              <w:rPr>
                <w:strike/>
                <w:szCs w:val="17"/>
                <w:lang w:val="fr-FR"/>
              </w:rPr>
            </w:pPr>
            <w:r w:rsidRPr="00BA0B45">
              <w:rPr>
                <w:strike/>
                <w:szCs w:val="17"/>
                <w:lang w:val="fr-FR"/>
              </w:rPr>
              <w:t xml:space="preserve">(a) de préparer une liste (1) des résolutions et recommandations qui devraient être retirées et (2) des parties des résolutions et recommandations qui devraient être </w:t>
            </w:r>
            <w:proofErr w:type="gramStart"/>
            <w:r w:rsidRPr="00BA0B45">
              <w:rPr>
                <w:strike/>
                <w:szCs w:val="17"/>
                <w:lang w:val="fr-FR"/>
              </w:rPr>
              <w:t>retirées;</w:t>
            </w:r>
            <w:proofErr w:type="gramEnd"/>
            <w:r w:rsidRPr="00BA0B45">
              <w:rPr>
                <w:strike/>
                <w:szCs w:val="17"/>
                <w:lang w:val="fr-FR"/>
              </w:rPr>
              <w:t> </w:t>
            </w:r>
          </w:p>
          <w:p w14:paraId="6D56C32E" w14:textId="77777777" w:rsidR="00206386" w:rsidRPr="00BA0B45" w:rsidRDefault="00206386" w:rsidP="00206386">
            <w:pPr>
              <w:widowControl/>
              <w:autoSpaceDE/>
              <w:autoSpaceDN/>
              <w:adjustRightInd/>
              <w:ind w:left="330"/>
              <w:jc w:val="both"/>
              <w:rPr>
                <w:strike/>
                <w:szCs w:val="17"/>
                <w:lang w:val="fr-FR"/>
              </w:rPr>
            </w:pPr>
          </w:p>
          <w:p w14:paraId="348AB3F9" w14:textId="680E402D" w:rsidR="00206386" w:rsidRPr="00BA0B45" w:rsidRDefault="00206386" w:rsidP="00206386">
            <w:pPr>
              <w:widowControl/>
              <w:autoSpaceDE/>
              <w:autoSpaceDN/>
              <w:adjustRightInd/>
              <w:ind w:left="330"/>
              <w:jc w:val="both"/>
              <w:rPr>
                <w:strike/>
                <w:szCs w:val="17"/>
                <w:lang w:val="fr-FR"/>
              </w:rPr>
            </w:pPr>
            <w:r w:rsidRPr="00BA0B45">
              <w:rPr>
                <w:strike/>
                <w:szCs w:val="17"/>
                <w:lang w:val="fr-FR"/>
              </w:rPr>
              <w:t>(b) d’indiquer, en préparant ces listes, la raison du retrait de la résolution ou recommandation ou de parties de celles-ci (travail achevé, supplanté, incorporé ailleurs</w:t>
            </w:r>
            <w:proofErr w:type="gramStart"/>
            <w:r w:rsidRPr="00BA0B45">
              <w:rPr>
                <w:strike/>
                <w:szCs w:val="17"/>
                <w:lang w:val="fr-FR"/>
              </w:rPr>
              <w:t>);</w:t>
            </w:r>
            <w:proofErr w:type="gramEnd"/>
            <w:r w:rsidRPr="00BA0B45">
              <w:rPr>
                <w:strike/>
                <w:szCs w:val="17"/>
                <w:lang w:val="fr-FR"/>
              </w:rPr>
              <w:t> </w:t>
            </w:r>
          </w:p>
          <w:p w14:paraId="48271F77" w14:textId="77777777" w:rsidR="00206386" w:rsidRPr="00BA0B45" w:rsidRDefault="00206386" w:rsidP="00206386">
            <w:pPr>
              <w:widowControl/>
              <w:autoSpaceDE/>
              <w:autoSpaceDN/>
              <w:adjustRightInd/>
              <w:ind w:left="330"/>
              <w:jc w:val="both"/>
              <w:rPr>
                <w:strike/>
                <w:szCs w:val="17"/>
                <w:lang w:val="fr-FR"/>
              </w:rPr>
            </w:pPr>
          </w:p>
          <w:p w14:paraId="1FEEE110" w14:textId="4A9E6226" w:rsidR="00206386" w:rsidRPr="00BA0B45" w:rsidRDefault="00206386" w:rsidP="00206386">
            <w:pPr>
              <w:widowControl/>
              <w:autoSpaceDE/>
              <w:autoSpaceDN/>
              <w:adjustRightInd/>
              <w:ind w:left="330"/>
              <w:jc w:val="both"/>
              <w:rPr>
                <w:strike/>
                <w:szCs w:val="17"/>
                <w:lang w:val="fr-FR"/>
              </w:rPr>
            </w:pPr>
            <w:r w:rsidRPr="00BA0B45">
              <w:rPr>
                <w:strike/>
                <w:szCs w:val="17"/>
                <w:lang w:val="fr-FR"/>
              </w:rPr>
              <w:t xml:space="preserve">(c) en recommandant que seulement une partie d’une résolution ou d’une recommandation soit retirée, indiquer clairement les parties d’une résolution ou d’une recommandation à </w:t>
            </w:r>
            <w:proofErr w:type="gramStart"/>
            <w:r w:rsidRPr="00BA0B45">
              <w:rPr>
                <w:strike/>
                <w:szCs w:val="17"/>
                <w:lang w:val="fr-FR"/>
              </w:rPr>
              <w:t>retirer;</w:t>
            </w:r>
            <w:proofErr w:type="gramEnd"/>
            <w:r w:rsidRPr="00BA0B45">
              <w:rPr>
                <w:strike/>
                <w:szCs w:val="17"/>
                <w:lang w:val="fr-FR"/>
              </w:rPr>
              <w:t> </w:t>
            </w:r>
          </w:p>
          <w:p w14:paraId="2A3CEB92" w14:textId="77777777" w:rsidR="00206386" w:rsidRPr="00BA0B45" w:rsidRDefault="00206386" w:rsidP="00206386">
            <w:pPr>
              <w:widowControl/>
              <w:autoSpaceDE/>
              <w:autoSpaceDN/>
              <w:adjustRightInd/>
              <w:ind w:left="330"/>
              <w:jc w:val="both"/>
              <w:rPr>
                <w:strike/>
                <w:szCs w:val="17"/>
                <w:lang w:val="fr-FR"/>
              </w:rPr>
            </w:pPr>
          </w:p>
          <w:p w14:paraId="7E2601D3" w14:textId="39282E09" w:rsidR="00206386" w:rsidRPr="00BA0B45" w:rsidRDefault="00206386" w:rsidP="00206386">
            <w:pPr>
              <w:widowControl/>
              <w:autoSpaceDE/>
              <w:autoSpaceDN/>
              <w:adjustRightInd/>
              <w:ind w:left="330"/>
              <w:jc w:val="both"/>
              <w:rPr>
                <w:strike/>
                <w:szCs w:val="17"/>
                <w:lang w:val="fr-FR"/>
              </w:rPr>
            </w:pPr>
            <w:r w:rsidRPr="00BA0B45">
              <w:rPr>
                <w:strike/>
                <w:szCs w:val="17"/>
                <w:lang w:val="fr-FR"/>
              </w:rPr>
              <w:t xml:space="preserve">(d) en préparant ces listes, de recommander de donner un nouveau titre aux recommandations, soit résolutions soit décisions, selon le </w:t>
            </w:r>
            <w:proofErr w:type="gramStart"/>
            <w:r w:rsidRPr="00BA0B45">
              <w:rPr>
                <w:strike/>
                <w:szCs w:val="17"/>
                <w:lang w:val="fr-FR"/>
              </w:rPr>
              <w:t>cas;</w:t>
            </w:r>
            <w:proofErr w:type="gramEnd"/>
            <w:r w:rsidRPr="00BA0B45">
              <w:rPr>
                <w:strike/>
                <w:szCs w:val="17"/>
                <w:lang w:val="fr-FR"/>
              </w:rPr>
              <w:t xml:space="preserve"> et </w:t>
            </w:r>
          </w:p>
          <w:p w14:paraId="1320E7ED" w14:textId="77777777" w:rsidR="00206386" w:rsidRPr="00BA0B45" w:rsidRDefault="00206386" w:rsidP="00206386">
            <w:pPr>
              <w:widowControl/>
              <w:autoSpaceDE/>
              <w:autoSpaceDN/>
              <w:adjustRightInd/>
              <w:ind w:left="330"/>
              <w:jc w:val="both"/>
              <w:rPr>
                <w:strike/>
                <w:szCs w:val="17"/>
                <w:lang w:val="fr-FR"/>
              </w:rPr>
            </w:pPr>
          </w:p>
          <w:p w14:paraId="0140FC0F" w14:textId="6E97A4E9" w:rsidR="008A2722" w:rsidRPr="00BA0B45" w:rsidRDefault="00206386" w:rsidP="00206386">
            <w:pPr>
              <w:widowControl/>
              <w:autoSpaceDE/>
              <w:autoSpaceDN/>
              <w:adjustRightInd/>
              <w:ind w:left="330"/>
              <w:jc w:val="both"/>
              <w:rPr>
                <w:szCs w:val="17"/>
                <w:lang w:val="fr-FR"/>
              </w:rPr>
            </w:pPr>
            <w:r w:rsidRPr="00BA0B45">
              <w:rPr>
                <w:strike/>
                <w:szCs w:val="17"/>
                <w:lang w:val="fr-FR"/>
              </w:rPr>
              <w:t>(e) de soumettre ces listes au Comité permanent pour sa 45</w:t>
            </w:r>
            <w:r w:rsidRPr="00BA0B45">
              <w:rPr>
                <w:strike/>
                <w:szCs w:val="12"/>
                <w:lang w:val="fr-FR"/>
              </w:rPr>
              <w:t xml:space="preserve">ème </w:t>
            </w:r>
            <w:proofErr w:type="gramStart"/>
            <w:r w:rsidRPr="00BA0B45">
              <w:rPr>
                <w:strike/>
                <w:szCs w:val="17"/>
                <w:lang w:val="fr-FR"/>
              </w:rPr>
              <w:t>Réunion;</w:t>
            </w:r>
            <w:proofErr w:type="gramEnd"/>
            <w:r w:rsidRPr="00BA0B45">
              <w:rPr>
                <w:strike/>
                <w:szCs w:val="17"/>
                <w:lang w:val="fr-FR"/>
              </w:rPr>
              <w:t> </w:t>
            </w:r>
          </w:p>
        </w:tc>
        <w:tc>
          <w:tcPr>
            <w:tcW w:w="1745" w:type="dxa"/>
            <w:shd w:val="clear" w:color="auto" w:fill="auto"/>
          </w:tcPr>
          <w:p w14:paraId="35127257" w14:textId="7FE1D2B3" w:rsidR="008A2722" w:rsidRPr="00D8376F" w:rsidRDefault="00FD2279" w:rsidP="009F5EBD">
            <w:r>
              <w:rPr>
                <w:color w:val="000000" w:themeColor="text1"/>
                <w:lang w:val="fr-FR"/>
              </w:rPr>
              <w:t xml:space="preserve">Abroger, </w:t>
            </w:r>
            <w:r w:rsidR="0050572F" w:rsidRPr="00C079EF">
              <w:rPr>
                <w:color w:val="000000" w:themeColor="text1"/>
                <w:lang w:val="fr-FR"/>
              </w:rPr>
              <w:t>travail achevé</w:t>
            </w:r>
          </w:p>
        </w:tc>
      </w:tr>
      <w:tr w:rsidR="008A2722" w:rsidRPr="00D8376F" w14:paraId="62B77684" w14:textId="77777777" w:rsidTr="00275105">
        <w:tc>
          <w:tcPr>
            <w:tcW w:w="7308" w:type="dxa"/>
            <w:shd w:val="clear" w:color="auto" w:fill="auto"/>
          </w:tcPr>
          <w:p w14:paraId="374A716A" w14:textId="2F73259E" w:rsidR="008A2722" w:rsidRPr="00BA0B45" w:rsidRDefault="00206386" w:rsidP="00206386">
            <w:pPr>
              <w:widowControl/>
              <w:autoSpaceDE/>
              <w:autoSpaceDN/>
              <w:adjustRightInd/>
              <w:jc w:val="both"/>
              <w:rPr>
                <w:strike/>
                <w:szCs w:val="17"/>
                <w:lang w:val="fr-FR"/>
              </w:rPr>
            </w:pPr>
            <w:r w:rsidRPr="00BA0B45">
              <w:rPr>
                <w:strike/>
                <w:szCs w:val="17"/>
                <w:lang w:val="fr-FR"/>
              </w:rPr>
              <w:t xml:space="preserve">5. </w:t>
            </w:r>
            <w:r w:rsidRPr="00BA0B45">
              <w:rPr>
                <w:i/>
                <w:iCs/>
                <w:strike/>
                <w:szCs w:val="17"/>
                <w:lang w:val="fr-FR"/>
              </w:rPr>
              <w:t xml:space="preserve">Charge </w:t>
            </w:r>
            <w:r w:rsidRPr="00BA0B45">
              <w:rPr>
                <w:strike/>
                <w:szCs w:val="17"/>
                <w:lang w:val="fr-FR"/>
              </w:rPr>
              <w:t>le Comité permanent d’examiner le contenu des listes figurant au paragraphe 4, d’exprimer son accord ou son désaccord, de proposer toute modification souhaitée à ces listes et de soumettre ses recommandations à la 12</w:t>
            </w:r>
            <w:r w:rsidRPr="00BA0B45">
              <w:rPr>
                <w:strike/>
                <w:szCs w:val="12"/>
                <w:lang w:val="fr-FR"/>
              </w:rPr>
              <w:t xml:space="preserve">ème </w:t>
            </w:r>
            <w:r w:rsidRPr="00BA0B45">
              <w:rPr>
                <w:strike/>
                <w:szCs w:val="17"/>
                <w:lang w:val="fr-FR"/>
              </w:rPr>
              <w:t>session de la Conférence des Parties ; </w:t>
            </w:r>
          </w:p>
        </w:tc>
        <w:tc>
          <w:tcPr>
            <w:tcW w:w="1745" w:type="dxa"/>
            <w:shd w:val="clear" w:color="auto" w:fill="auto"/>
          </w:tcPr>
          <w:p w14:paraId="3DEDB14C" w14:textId="4C338C96" w:rsidR="008A2722" w:rsidRPr="00D8376F" w:rsidRDefault="00FD2279" w:rsidP="009F5EBD">
            <w:r>
              <w:rPr>
                <w:color w:val="000000" w:themeColor="text1"/>
                <w:lang w:val="fr-FR"/>
              </w:rPr>
              <w:t>Abroger, t</w:t>
            </w:r>
            <w:r w:rsidR="0050572F" w:rsidRPr="00C079EF">
              <w:rPr>
                <w:color w:val="000000" w:themeColor="text1"/>
                <w:lang w:val="fr-FR"/>
              </w:rPr>
              <w:t>ravail achevé</w:t>
            </w:r>
          </w:p>
        </w:tc>
      </w:tr>
      <w:tr w:rsidR="008A2722" w:rsidRPr="00D8376F" w14:paraId="1DDC105C" w14:textId="77777777" w:rsidTr="00275105">
        <w:tc>
          <w:tcPr>
            <w:tcW w:w="7308" w:type="dxa"/>
            <w:shd w:val="clear" w:color="auto" w:fill="auto"/>
          </w:tcPr>
          <w:p w14:paraId="66E0CB59" w14:textId="2DC3C61D" w:rsidR="00206386" w:rsidRPr="00BA0B45" w:rsidRDefault="00206386" w:rsidP="00206386">
            <w:pPr>
              <w:widowControl/>
              <w:autoSpaceDE/>
              <w:autoSpaceDN/>
              <w:adjustRightInd/>
              <w:jc w:val="both"/>
              <w:rPr>
                <w:szCs w:val="17"/>
                <w:lang w:val="fr-FR"/>
              </w:rPr>
            </w:pPr>
            <w:r w:rsidRPr="00BA0B45">
              <w:rPr>
                <w:strike/>
                <w:szCs w:val="17"/>
                <w:lang w:val="fr-FR"/>
              </w:rPr>
              <w:t>6</w:t>
            </w:r>
            <w:r w:rsidRPr="00BA0B45">
              <w:rPr>
                <w:szCs w:val="17"/>
                <w:lang w:val="fr-FR"/>
              </w:rPr>
              <w:t xml:space="preserve">. </w:t>
            </w:r>
            <w:r w:rsidR="0050572F" w:rsidRPr="00BA0B45">
              <w:rPr>
                <w:szCs w:val="17"/>
                <w:u w:val="single"/>
                <w:lang w:val="fr-FR"/>
              </w:rPr>
              <w:t xml:space="preserve">4. </w:t>
            </w:r>
            <w:r w:rsidRPr="00BA0B45">
              <w:rPr>
                <w:i/>
                <w:iCs/>
                <w:szCs w:val="17"/>
                <w:lang w:val="fr-FR"/>
              </w:rPr>
              <w:t xml:space="preserve">Charge </w:t>
            </w:r>
            <w:r w:rsidRPr="00BA0B45">
              <w:rPr>
                <w:szCs w:val="17"/>
                <w:lang w:val="fr-FR"/>
              </w:rPr>
              <w:t>le Comité permanent, avec l’aide du Secrétariat : </w:t>
            </w:r>
          </w:p>
          <w:p w14:paraId="58E60413" w14:textId="77777777" w:rsidR="00206386" w:rsidRPr="00BA0B45" w:rsidRDefault="00206386" w:rsidP="00206386">
            <w:pPr>
              <w:widowControl/>
              <w:autoSpaceDE/>
              <w:autoSpaceDN/>
              <w:adjustRightInd/>
              <w:jc w:val="both"/>
              <w:rPr>
                <w:szCs w:val="17"/>
                <w:lang w:val="fr-FR"/>
              </w:rPr>
            </w:pPr>
          </w:p>
          <w:p w14:paraId="0B373894" w14:textId="77777777" w:rsidR="00206386" w:rsidRPr="00BA0B45" w:rsidRDefault="00206386" w:rsidP="00206386">
            <w:pPr>
              <w:widowControl/>
              <w:autoSpaceDE/>
              <w:autoSpaceDN/>
              <w:adjustRightInd/>
              <w:ind w:left="330"/>
              <w:jc w:val="both"/>
              <w:rPr>
                <w:szCs w:val="17"/>
                <w:lang w:val="fr-FR"/>
              </w:rPr>
            </w:pPr>
            <w:r w:rsidRPr="00BA0B45">
              <w:rPr>
                <w:szCs w:val="17"/>
                <w:lang w:val="fr-FR"/>
              </w:rPr>
              <w:t>(a) d’examiner de manière continue les résolutions et les décisions en vue de proposer leur retrait en temps utile (ou le retrait de certains éléments), en fournissant une justification pour toute modification proposée ; et </w:t>
            </w:r>
          </w:p>
          <w:p w14:paraId="608239EA" w14:textId="77777777" w:rsidR="00206386" w:rsidRPr="00BA0B45" w:rsidRDefault="00206386" w:rsidP="00206386">
            <w:pPr>
              <w:widowControl/>
              <w:autoSpaceDE/>
              <w:autoSpaceDN/>
              <w:adjustRightInd/>
              <w:ind w:left="330"/>
              <w:jc w:val="both"/>
              <w:rPr>
                <w:szCs w:val="17"/>
                <w:lang w:val="fr-FR"/>
              </w:rPr>
            </w:pPr>
          </w:p>
          <w:p w14:paraId="3B6A71E9" w14:textId="0C11FD93" w:rsidR="008A2722" w:rsidRPr="00BA0B45" w:rsidRDefault="00206386" w:rsidP="00206386">
            <w:pPr>
              <w:widowControl/>
              <w:autoSpaceDE/>
              <w:autoSpaceDN/>
              <w:adjustRightInd/>
              <w:ind w:left="330"/>
              <w:jc w:val="both"/>
              <w:rPr>
                <w:szCs w:val="17"/>
                <w:lang w:val="fr-FR"/>
              </w:rPr>
            </w:pPr>
            <w:r w:rsidRPr="00BA0B45">
              <w:rPr>
                <w:szCs w:val="17"/>
                <w:lang w:val="fr-FR"/>
              </w:rPr>
              <w:t>(b) de formuler des recommandations pour les modifications proposées à chaque session de la Conférence des Parties (mais le Comité permanent peut décider, par un vote, que dans des circonstances exceptionnelles, </w:t>
            </w:r>
          </w:p>
        </w:tc>
        <w:tc>
          <w:tcPr>
            <w:tcW w:w="1745" w:type="dxa"/>
            <w:shd w:val="clear" w:color="auto" w:fill="auto"/>
          </w:tcPr>
          <w:p w14:paraId="7DA0D36E" w14:textId="3513BE9E" w:rsidR="008A2722" w:rsidRPr="00D8376F" w:rsidRDefault="0050572F" w:rsidP="009F5EBD">
            <w:r>
              <w:t>Conserver</w:t>
            </w:r>
          </w:p>
        </w:tc>
      </w:tr>
      <w:tr w:rsidR="008A2722" w:rsidRPr="00D8376F" w14:paraId="4043C15F" w14:textId="77777777" w:rsidTr="00275105">
        <w:tc>
          <w:tcPr>
            <w:tcW w:w="7308" w:type="dxa"/>
            <w:shd w:val="clear" w:color="auto" w:fill="auto"/>
          </w:tcPr>
          <w:p w14:paraId="1EBE1887" w14:textId="59190F1E" w:rsidR="008A2722" w:rsidRPr="00BA0B45" w:rsidRDefault="00206386" w:rsidP="00206386">
            <w:pPr>
              <w:widowControl/>
              <w:autoSpaceDE/>
              <w:autoSpaceDN/>
              <w:adjustRightInd/>
              <w:jc w:val="both"/>
              <w:rPr>
                <w:szCs w:val="17"/>
                <w:lang w:val="fr-FR"/>
              </w:rPr>
            </w:pPr>
            <w:r w:rsidRPr="00BA0B45">
              <w:rPr>
                <w:strike/>
                <w:szCs w:val="17"/>
                <w:lang w:val="fr-FR"/>
              </w:rPr>
              <w:t>7</w:t>
            </w:r>
            <w:r w:rsidRPr="00BA0B45">
              <w:rPr>
                <w:szCs w:val="17"/>
                <w:lang w:val="fr-FR"/>
              </w:rPr>
              <w:t xml:space="preserve">. </w:t>
            </w:r>
            <w:r w:rsidR="0050572F" w:rsidRPr="00BA0B45">
              <w:rPr>
                <w:szCs w:val="17"/>
                <w:u w:val="single"/>
                <w:lang w:val="fr-FR"/>
              </w:rPr>
              <w:t xml:space="preserve">5. </w:t>
            </w:r>
            <w:r w:rsidRPr="00BA0B45">
              <w:rPr>
                <w:i/>
                <w:iCs/>
                <w:szCs w:val="17"/>
                <w:lang w:val="fr-FR"/>
              </w:rPr>
              <w:t xml:space="preserve">Décide </w:t>
            </w:r>
            <w:r w:rsidRPr="00BA0B45">
              <w:rPr>
                <w:szCs w:val="17"/>
                <w:lang w:val="fr-FR"/>
              </w:rPr>
              <w:t>que les recommandations contenues dans les résolutions et les décisions adoptées par la Conférence des Parties entreront en vigueur 90 jours après la réunion à laquelle elles ont été adoptées, à moins qu’il n’en soit disposé autrement dans la résolution ou la décision pertinente. </w:t>
            </w:r>
          </w:p>
        </w:tc>
        <w:tc>
          <w:tcPr>
            <w:tcW w:w="1745" w:type="dxa"/>
            <w:shd w:val="clear" w:color="auto" w:fill="auto"/>
          </w:tcPr>
          <w:p w14:paraId="7DBFC05E" w14:textId="155781BE" w:rsidR="008A2722" w:rsidRPr="00D8376F" w:rsidRDefault="0050572F" w:rsidP="009F5EBD">
            <w:r>
              <w:t>Conserver</w:t>
            </w:r>
          </w:p>
        </w:tc>
      </w:tr>
    </w:tbl>
    <w:p w14:paraId="4025EFA9" w14:textId="77777777" w:rsidR="00593041" w:rsidRPr="00D8376F" w:rsidRDefault="00593041" w:rsidP="00593041">
      <w:pPr>
        <w:jc w:val="both"/>
      </w:pPr>
    </w:p>
    <w:p w14:paraId="0A67EE54" w14:textId="77777777"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D8376F" w:rsidSect="000B0491">
          <w:headerReference w:type="even" r:id="rId16"/>
          <w:headerReference w:type="default" r:id="rId17"/>
          <w:headerReference w:type="first" r:id="rId18"/>
          <w:footerReference w:type="first" r:id="rId19"/>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D8376F">
        <w:rPr>
          <w:b/>
          <w:caps/>
          <w:lang w:val="en-GB"/>
        </w:rPr>
        <w:lastRenderedPageBreak/>
        <w:t>AnnexE 2</w:t>
      </w:r>
    </w:p>
    <w:p w14:paraId="2EB02C1E" w14:textId="77777777"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1F79E1F1" w14:textId="64670406" w:rsidR="00EE6091" w:rsidRPr="00EE6091" w:rsidRDefault="00593041" w:rsidP="00EE6091">
      <w:pPr>
        <w:jc w:val="center"/>
        <w:rPr>
          <w:b/>
        </w:rPr>
      </w:pPr>
      <w:r w:rsidRPr="00D8376F">
        <w:rPr>
          <w:b/>
          <w:caps/>
        </w:rPr>
        <w:t>r</w:t>
      </w:r>
      <w:r w:rsidRPr="00D8376F">
        <w:rPr>
          <w:b/>
          <w:caps/>
          <w:color w:val="000000" w:themeColor="text1"/>
        </w:rPr>
        <w:t>é</w:t>
      </w:r>
      <w:r w:rsidRPr="00D8376F">
        <w:rPr>
          <w:b/>
          <w:caps/>
        </w:rPr>
        <w:t xml:space="preserve">solution </w:t>
      </w:r>
      <w:r w:rsidR="00AE6AC2">
        <w:rPr>
          <w:b/>
          <w:caps/>
        </w:rPr>
        <w:t>11.6</w:t>
      </w:r>
      <w:r w:rsidRPr="00D8376F">
        <w:rPr>
          <w:b/>
        </w:rPr>
        <w:t xml:space="preserve"> (REV. COP12</w:t>
      </w:r>
      <w:r w:rsidR="00EE6091" w:rsidRPr="00EE6091">
        <w:rPr>
          <w:b/>
        </w:rPr>
        <w:t>)</w:t>
      </w:r>
    </w:p>
    <w:p w14:paraId="21DDA8DA" w14:textId="77777777" w:rsidR="00EE6091" w:rsidRPr="00D8376F" w:rsidRDefault="00EE6091" w:rsidP="00EE6091">
      <w:pPr>
        <w:jc w:val="center"/>
        <w:rPr>
          <w:b/>
        </w:rPr>
      </w:pPr>
    </w:p>
    <w:p w14:paraId="788279E4" w14:textId="77777777" w:rsidR="00AE6AC2" w:rsidRPr="00206386" w:rsidRDefault="00AE6AC2" w:rsidP="00AE6AC2">
      <w:pPr>
        <w:pStyle w:val="p1"/>
        <w:jc w:val="center"/>
        <w:rPr>
          <w:rFonts w:ascii="Times New Roman" w:hAnsi="Times New Roman" w:cs="Times New Roman"/>
        </w:rPr>
      </w:pPr>
      <w:r w:rsidRPr="00206386">
        <w:rPr>
          <w:rFonts w:ascii="Times New Roman" w:hAnsi="Times New Roman" w:cs="Times New Roman"/>
          <w:sz w:val="18"/>
          <w:szCs w:val="18"/>
        </w:rPr>
        <w:t> </w:t>
      </w:r>
      <w:r w:rsidRPr="00206386">
        <w:rPr>
          <w:b/>
          <w:bCs/>
          <w:caps/>
          <w:sz w:val="22"/>
          <w:szCs w:val="22"/>
        </w:rPr>
        <w:t>EXAMEN DES DÉCISIONS </w:t>
      </w:r>
    </w:p>
    <w:p w14:paraId="519BEE54" w14:textId="3AD1D8E0" w:rsidR="0079075D" w:rsidRDefault="0079075D" w:rsidP="00EE6091">
      <w:pPr>
        <w:jc w:val="center"/>
      </w:pPr>
    </w:p>
    <w:p w14:paraId="189034C6" w14:textId="77777777" w:rsidR="00AE6AC2" w:rsidRPr="00BA0B45" w:rsidRDefault="00AE6AC2" w:rsidP="001D6C91">
      <w:pPr>
        <w:widowControl/>
        <w:autoSpaceDE/>
        <w:autoSpaceDN/>
        <w:adjustRightInd/>
        <w:jc w:val="both"/>
        <w:rPr>
          <w:szCs w:val="17"/>
          <w:lang w:val="fr-FR"/>
        </w:rPr>
      </w:pPr>
      <w:r w:rsidRPr="00BA0B45">
        <w:rPr>
          <w:i/>
          <w:iCs/>
          <w:szCs w:val="17"/>
          <w:lang w:val="fr-FR"/>
        </w:rPr>
        <w:t xml:space="preserve">Reconnaissant </w:t>
      </w:r>
      <w:r w:rsidRPr="00BA0B45">
        <w:rPr>
          <w:szCs w:val="17"/>
          <w:lang w:val="fr-FR"/>
        </w:rPr>
        <w:t xml:space="preserve">la nécessité d’assurer une cohérence terminologique pour la prise de décisions au sein de la </w:t>
      </w:r>
      <w:proofErr w:type="gramStart"/>
      <w:r w:rsidRPr="00BA0B45">
        <w:rPr>
          <w:szCs w:val="17"/>
          <w:lang w:val="fr-FR"/>
        </w:rPr>
        <w:t>Convention;</w:t>
      </w:r>
      <w:proofErr w:type="gramEnd"/>
    </w:p>
    <w:p w14:paraId="5F12427A" w14:textId="77777777" w:rsidR="00AE6AC2" w:rsidRPr="00BA0B45" w:rsidRDefault="00AE6AC2" w:rsidP="001D6C91">
      <w:pPr>
        <w:widowControl/>
        <w:autoSpaceDE/>
        <w:autoSpaceDN/>
        <w:adjustRightInd/>
        <w:jc w:val="both"/>
        <w:rPr>
          <w:szCs w:val="17"/>
          <w:lang w:val="fr-FR"/>
        </w:rPr>
      </w:pPr>
    </w:p>
    <w:p w14:paraId="6F455696" w14:textId="7757EAB2" w:rsidR="00AE6AC2" w:rsidRPr="00BA0B45" w:rsidRDefault="00AE6AC2" w:rsidP="001D6C91">
      <w:pPr>
        <w:widowControl/>
        <w:autoSpaceDE/>
        <w:autoSpaceDN/>
        <w:adjustRightInd/>
        <w:jc w:val="both"/>
        <w:rPr>
          <w:szCs w:val="17"/>
          <w:lang w:val="fr-FR"/>
        </w:rPr>
      </w:pPr>
      <w:r w:rsidRPr="00BA0B45">
        <w:rPr>
          <w:i/>
          <w:iCs/>
          <w:szCs w:val="17"/>
          <w:lang w:val="fr-FR"/>
        </w:rPr>
        <w:t xml:space="preserve">Reconnaissant également </w:t>
      </w:r>
      <w:r w:rsidRPr="00BA0B45">
        <w:rPr>
          <w:szCs w:val="17"/>
          <w:lang w:val="fr-FR"/>
        </w:rPr>
        <w:t xml:space="preserve">que la mise en </w:t>
      </w:r>
      <w:proofErr w:type="spellStart"/>
      <w:r w:rsidRPr="00BA0B45">
        <w:rPr>
          <w:szCs w:val="17"/>
          <w:lang w:val="fr-FR"/>
        </w:rPr>
        <w:t>oeuvre</w:t>
      </w:r>
      <w:proofErr w:type="spellEnd"/>
      <w:r w:rsidRPr="00BA0B45">
        <w:rPr>
          <w:szCs w:val="17"/>
          <w:lang w:val="fr-FR"/>
        </w:rPr>
        <w:t xml:space="preserve"> de la Convention peut être améliorée en retirant des résolutions ou des recommandations ou parties d’entre elles qui ne sont plus en </w:t>
      </w:r>
      <w:proofErr w:type="gramStart"/>
      <w:r w:rsidRPr="00BA0B45">
        <w:rPr>
          <w:szCs w:val="17"/>
          <w:lang w:val="fr-FR"/>
        </w:rPr>
        <w:t>vigueur;</w:t>
      </w:r>
      <w:proofErr w:type="gramEnd"/>
      <w:r w:rsidRPr="00BA0B45">
        <w:rPr>
          <w:szCs w:val="17"/>
          <w:lang w:val="fr-FR"/>
        </w:rPr>
        <w:t xml:space="preserve"> et </w:t>
      </w:r>
    </w:p>
    <w:p w14:paraId="5A8D3C87" w14:textId="77777777" w:rsidR="00AE6AC2" w:rsidRPr="00BA0B45" w:rsidRDefault="00AE6AC2" w:rsidP="001D6C91">
      <w:pPr>
        <w:widowControl/>
        <w:autoSpaceDE/>
        <w:autoSpaceDN/>
        <w:adjustRightInd/>
        <w:jc w:val="both"/>
        <w:rPr>
          <w:szCs w:val="17"/>
          <w:lang w:val="fr-FR"/>
        </w:rPr>
      </w:pPr>
    </w:p>
    <w:p w14:paraId="52179D58" w14:textId="77777777" w:rsidR="00AE6AC2" w:rsidRPr="00BA0B45" w:rsidRDefault="00AE6AC2" w:rsidP="001D6C91">
      <w:pPr>
        <w:widowControl/>
        <w:autoSpaceDE/>
        <w:autoSpaceDN/>
        <w:adjustRightInd/>
        <w:jc w:val="both"/>
        <w:rPr>
          <w:szCs w:val="17"/>
          <w:lang w:val="fr-FR"/>
        </w:rPr>
      </w:pPr>
      <w:r w:rsidRPr="00BA0B45">
        <w:rPr>
          <w:i/>
          <w:iCs/>
          <w:szCs w:val="17"/>
          <w:lang w:val="fr-FR"/>
        </w:rPr>
        <w:t xml:space="preserve">Notant </w:t>
      </w:r>
      <w:r w:rsidRPr="00BA0B45">
        <w:rPr>
          <w:szCs w:val="17"/>
          <w:lang w:val="fr-FR"/>
        </w:rPr>
        <w:t xml:space="preserve">les travaux antérieurs du Comité permanent (UNEP/CMS/StC41/11/Annexe IV) et du Secrétariat (UNEP/CMS/Conf.10.24/Rev.1) visant à établir un processus pour le retrait de résolutions et recommandations qui ne sont plus en </w:t>
      </w:r>
      <w:proofErr w:type="gramStart"/>
      <w:r w:rsidRPr="00BA0B45">
        <w:rPr>
          <w:szCs w:val="17"/>
          <w:lang w:val="fr-FR"/>
        </w:rPr>
        <w:t>vigueur;</w:t>
      </w:r>
      <w:proofErr w:type="gramEnd"/>
    </w:p>
    <w:p w14:paraId="7591C8B5" w14:textId="49AAAB55" w:rsidR="00FD2279" w:rsidRPr="00BA0B45" w:rsidRDefault="00FD2279" w:rsidP="001D6C91">
      <w:pPr>
        <w:widowControl/>
        <w:autoSpaceDE/>
        <w:autoSpaceDN/>
        <w:adjustRightInd/>
        <w:jc w:val="both"/>
        <w:rPr>
          <w:szCs w:val="17"/>
          <w:lang w:val="fr-FR"/>
        </w:rPr>
      </w:pPr>
    </w:p>
    <w:p w14:paraId="5D40DF2E" w14:textId="77777777" w:rsidR="00FD2279" w:rsidRDefault="00AE6AC2" w:rsidP="001D6C91">
      <w:pPr>
        <w:jc w:val="center"/>
        <w:rPr>
          <w:i/>
          <w:lang w:val="fr-FR"/>
        </w:rPr>
      </w:pPr>
      <w:r w:rsidRPr="00D8376F">
        <w:rPr>
          <w:i/>
          <w:lang w:val="fr-FR"/>
        </w:rPr>
        <w:t xml:space="preserve">La Conférence des Parties à la </w:t>
      </w:r>
    </w:p>
    <w:p w14:paraId="6EFC25B0" w14:textId="50BC276A" w:rsidR="00AE6AC2" w:rsidRDefault="00AE6AC2" w:rsidP="001D6C91">
      <w:pPr>
        <w:jc w:val="center"/>
        <w:rPr>
          <w:i/>
          <w:lang w:val="fr-FR"/>
        </w:rPr>
      </w:pPr>
      <w:r w:rsidRPr="00D8376F">
        <w:rPr>
          <w:i/>
          <w:lang w:val="fr-FR"/>
        </w:rPr>
        <w:t>Convention sur la conservation des espèces migratrices appartenant à la faune sauvage</w:t>
      </w:r>
    </w:p>
    <w:p w14:paraId="0B812813" w14:textId="77777777" w:rsidR="00AE6AC2" w:rsidRPr="00BA0B45" w:rsidRDefault="00AE6AC2" w:rsidP="001D6C91">
      <w:pPr>
        <w:jc w:val="center"/>
        <w:rPr>
          <w:lang w:val="fr-FR"/>
        </w:rPr>
      </w:pPr>
    </w:p>
    <w:p w14:paraId="5A3EC048" w14:textId="77777777" w:rsidR="00AE6AC2" w:rsidRPr="00BA0B45" w:rsidRDefault="00AE6AC2" w:rsidP="001D6C91">
      <w:pPr>
        <w:widowControl/>
        <w:autoSpaceDE/>
        <w:autoSpaceDN/>
        <w:adjustRightInd/>
        <w:jc w:val="both"/>
        <w:rPr>
          <w:szCs w:val="17"/>
          <w:lang w:val="fr-FR"/>
        </w:rPr>
      </w:pPr>
      <w:r w:rsidRPr="00BA0B45">
        <w:rPr>
          <w:szCs w:val="17"/>
          <w:lang w:val="fr-FR"/>
        </w:rPr>
        <w:t xml:space="preserve">1. </w:t>
      </w:r>
      <w:r w:rsidRPr="00BA0B45">
        <w:rPr>
          <w:i/>
          <w:iCs/>
          <w:szCs w:val="17"/>
          <w:lang w:val="fr-FR"/>
        </w:rPr>
        <w:t xml:space="preserve">Adopte </w:t>
      </w:r>
      <w:r w:rsidRPr="00BA0B45">
        <w:rPr>
          <w:szCs w:val="17"/>
          <w:lang w:val="fr-FR"/>
        </w:rPr>
        <w:t xml:space="preserve">les définitions suivantes pour la soumission des </w:t>
      </w:r>
      <w:proofErr w:type="gramStart"/>
      <w:r w:rsidRPr="00BA0B45">
        <w:rPr>
          <w:szCs w:val="17"/>
          <w:lang w:val="fr-FR"/>
        </w:rPr>
        <w:t>documents:</w:t>
      </w:r>
      <w:proofErr w:type="gramEnd"/>
      <w:r w:rsidRPr="00BA0B45">
        <w:rPr>
          <w:szCs w:val="17"/>
          <w:lang w:val="fr-FR"/>
        </w:rPr>
        <w:t> </w:t>
      </w:r>
    </w:p>
    <w:p w14:paraId="34636100" w14:textId="77777777" w:rsidR="00AE6AC2" w:rsidRPr="00BA0B45" w:rsidRDefault="00AE6AC2" w:rsidP="001D6C91">
      <w:pPr>
        <w:widowControl/>
        <w:autoSpaceDE/>
        <w:autoSpaceDN/>
        <w:adjustRightInd/>
        <w:jc w:val="both"/>
        <w:rPr>
          <w:i/>
          <w:iCs/>
          <w:szCs w:val="17"/>
          <w:lang w:val="fr-FR"/>
        </w:rPr>
      </w:pPr>
    </w:p>
    <w:p w14:paraId="638D047B" w14:textId="77777777" w:rsidR="00AE6AC2" w:rsidRPr="00BA0B45" w:rsidRDefault="00AE6AC2" w:rsidP="00AE6AC2">
      <w:pPr>
        <w:widowControl/>
        <w:autoSpaceDE/>
        <w:autoSpaceDN/>
        <w:adjustRightInd/>
        <w:ind w:left="720"/>
        <w:jc w:val="both"/>
        <w:rPr>
          <w:szCs w:val="17"/>
          <w:lang w:val="fr-FR"/>
        </w:rPr>
      </w:pPr>
      <w:proofErr w:type="gramStart"/>
      <w:r w:rsidRPr="00BA0B45">
        <w:rPr>
          <w:i/>
          <w:iCs/>
          <w:szCs w:val="17"/>
          <w:lang w:val="fr-FR"/>
        </w:rPr>
        <w:t>Résolution</w:t>
      </w:r>
      <w:r w:rsidRPr="00BA0B45">
        <w:rPr>
          <w:szCs w:val="17"/>
          <w:lang w:val="fr-FR"/>
        </w:rPr>
        <w:t>:</w:t>
      </w:r>
      <w:proofErr w:type="gramEnd"/>
      <w:r w:rsidRPr="00BA0B45">
        <w:rPr>
          <w:szCs w:val="17"/>
          <w:lang w:val="fr-FR"/>
        </w:rPr>
        <w:t xml:space="preserve"> Les résolutions représentent une décision des Parties, adoptée à la Conférence des Parties, concernant l’interprétation de la Convention ou l’application de ses dispositions. Elles visent généralement à donner des orientations à long terme en ce qui a trait à la Convention. Les résolutions comprennent des décisions sur la façon d’interpréter et de mettre en </w:t>
      </w:r>
      <w:proofErr w:type="spellStart"/>
      <w:r w:rsidRPr="00BA0B45">
        <w:rPr>
          <w:szCs w:val="17"/>
          <w:lang w:val="fr-FR"/>
        </w:rPr>
        <w:t>oeuvre</w:t>
      </w:r>
      <w:proofErr w:type="spellEnd"/>
      <w:r w:rsidRPr="00BA0B45">
        <w:rPr>
          <w:szCs w:val="17"/>
          <w:lang w:val="fr-FR"/>
        </w:rPr>
        <w:t xml:space="preserve"> les dispositions de la Convention, portent création de comités permanents, mettent en place des processus de longue durée et établissent les budgets du Secrétariat. </w:t>
      </w:r>
    </w:p>
    <w:p w14:paraId="33F1C777" w14:textId="77777777" w:rsidR="00AE6AC2" w:rsidRPr="00FD2279" w:rsidRDefault="00AE6AC2" w:rsidP="00AE6AC2">
      <w:pPr>
        <w:widowControl/>
        <w:autoSpaceDE/>
        <w:autoSpaceDN/>
        <w:adjustRightInd/>
        <w:ind w:left="720"/>
        <w:jc w:val="both"/>
        <w:rPr>
          <w:i/>
          <w:iCs/>
          <w:sz w:val="12"/>
          <w:szCs w:val="12"/>
          <w:lang w:val="fr-FR"/>
        </w:rPr>
      </w:pPr>
    </w:p>
    <w:p w14:paraId="5D7DDF78" w14:textId="77777777" w:rsidR="00AE6AC2" w:rsidRPr="00BA0B45" w:rsidRDefault="00AE6AC2" w:rsidP="00AE6AC2">
      <w:pPr>
        <w:widowControl/>
        <w:autoSpaceDE/>
        <w:autoSpaceDN/>
        <w:adjustRightInd/>
        <w:ind w:left="720"/>
        <w:jc w:val="both"/>
        <w:rPr>
          <w:szCs w:val="17"/>
          <w:lang w:val="fr-FR"/>
        </w:rPr>
      </w:pPr>
      <w:proofErr w:type="gramStart"/>
      <w:r w:rsidRPr="00BA0B45">
        <w:rPr>
          <w:i/>
          <w:iCs/>
          <w:szCs w:val="17"/>
          <w:lang w:val="fr-FR"/>
        </w:rPr>
        <w:t>Décision:</w:t>
      </w:r>
      <w:proofErr w:type="gramEnd"/>
      <w:r w:rsidRPr="00BA0B45">
        <w:rPr>
          <w:i/>
          <w:iCs/>
          <w:szCs w:val="17"/>
          <w:lang w:val="fr-FR"/>
        </w:rPr>
        <w:t xml:space="preserve"> </w:t>
      </w:r>
      <w:r w:rsidRPr="00BA0B45">
        <w:rPr>
          <w:szCs w:val="17"/>
          <w:lang w:val="fr-FR"/>
        </w:rPr>
        <w:t>Les décisions représentent une décision des Parties, adoptée lors d’une session de la Conférence des Parties, contenant des recommandations adressées aux Parties ou des instructions à un comité spécifique ou au Secrétariat. Elles sont en général destinées à rester en vigueur pour une brève période seulement, habituellement jusqu’à ce le travail soit achevé. Les décisions peuvent, par exemple, demander qu’un rapport soit soumis à la session de la Conférence des Parties suivant celle durant laquelle elles ont été adoptées, et resteront ainsi en vigueur à partir d’une session de la Conférence des Parties jusqu’à la suivante. </w:t>
      </w:r>
    </w:p>
    <w:p w14:paraId="74EB1A72" w14:textId="77777777" w:rsidR="00AE6AC2" w:rsidRPr="00BA0B45" w:rsidRDefault="00AE6AC2" w:rsidP="00AE6AC2">
      <w:pPr>
        <w:widowControl/>
        <w:autoSpaceDE/>
        <w:autoSpaceDN/>
        <w:adjustRightInd/>
        <w:ind w:left="720"/>
        <w:jc w:val="both"/>
        <w:rPr>
          <w:szCs w:val="17"/>
          <w:lang w:val="fr-FR"/>
        </w:rPr>
      </w:pPr>
    </w:p>
    <w:p w14:paraId="40F2E41F" w14:textId="7A628B6D" w:rsidR="00AE6AC2" w:rsidRPr="00206386" w:rsidRDefault="00AE6AC2" w:rsidP="001D6C91">
      <w:pPr>
        <w:widowControl/>
        <w:autoSpaceDE/>
        <w:autoSpaceDN/>
        <w:adjustRightInd/>
        <w:jc w:val="both"/>
        <w:rPr>
          <w:szCs w:val="17"/>
        </w:rPr>
      </w:pPr>
      <w:r w:rsidRPr="00206386">
        <w:rPr>
          <w:szCs w:val="17"/>
        </w:rPr>
        <w:t xml:space="preserve">2. </w:t>
      </w:r>
      <w:proofErr w:type="spellStart"/>
      <w:r w:rsidRPr="00206386">
        <w:rPr>
          <w:i/>
          <w:iCs/>
          <w:szCs w:val="17"/>
        </w:rPr>
        <w:t>Recommande</w:t>
      </w:r>
      <w:proofErr w:type="spellEnd"/>
      <w:r w:rsidRPr="00206386">
        <w:rPr>
          <w:i/>
          <w:iCs/>
          <w:szCs w:val="17"/>
        </w:rPr>
        <w:t xml:space="preserve"> </w:t>
      </w:r>
      <w:r w:rsidRPr="00206386">
        <w:rPr>
          <w:szCs w:val="17"/>
        </w:rPr>
        <w:t>que: </w:t>
      </w:r>
    </w:p>
    <w:p w14:paraId="412657D2" w14:textId="77777777" w:rsidR="00AE6AC2" w:rsidRPr="00206386" w:rsidRDefault="00AE6AC2" w:rsidP="001D6C91">
      <w:pPr>
        <w:widowControl/>
        <w:autoSpaceDE/>
        <w:autoSpaceDN/>
        <w:adjustRightInd/>
        <w:jc w:val="both"/>
        <w:rPr>
          <w:szCs w:val="17"/>
        </w:rPr>
      </w:pPr>
    </w:p>
    <w:p w14:paraId="7703F5F7" w14:textId="6E470DF1" w:rsidR="00AE6AC2" w:rsidRPr="00BA0B45" w:rsidRDefault="00AE6AC2" w:rsidP="00FD2279">
      <w:pPr>
        <w:pStyle w:val="ListParagraph"/>
        <w:widowControl/>
        <w:numPr>
          <w:ilvl w:val="0"/>
          <w:numId w:val="42"/>
        </w:numPr>
        <w:autoSpaceDE/>
        <w:autoSpaceDN/>
        <w:adjustRightInd/>
        <w:ind w:left="1418" w:hanging="709"/>
        <w:jc w:val="both"/>
        <w:rPr>
          <w:szCs w:val="17"/>
          <w:lang w:val="fr-FR"/>
        </w:rPr>
      </w:pPr>
      <w:proofErr w:type="gramStart"/>
      <w:r w:rsidRPr="00BA0B45">
        <w:rPr>
          <w:szCs w:val="17"/>
          <w:lang w:val="fr-FR"/>
        </w:rPr>
        <w:t>lors</w:t>
      </w:r>
      <w:proofErr w:type="gramEnd"/>
      <w:r w:rsidRPr="00BA0B45">
        <w:rPr>
          <w:szCs w:val="17"/>
          <w:lang w:val="fr-FR"/>
        </w:rPr>
        <w:t xml:space="preserve"> de la préparation d’une nouvelle résolution ou d’une nouvelle décision, le proposant examine toutes les résolutions et toutes les décisions pertinentes en vigueur afin d’identifier les éléments qui pourraient devoir être modifiés ou devenir superflus et recommande quelles parties sont à retirer et quelles sont celles à incorporer dans la nouvelle résolution; </w:t>
      </w:r>
    </w:p>
    <w:p w14:paraId="44007C1F" w14:textId="77777777" w:rsidR="00AE6AC2" w:rsidRPr="00FD2279" w:rsidRDefault="00AE6AC2" w:rsidP="00FD2279">
      <w:pPr>
        <w:pStyle w:val="ListParagraph"/>
        <w:widowControl/>
        <w:autoSpaceDE/>
        <w:autoSpaceDN/>
        <w:adjustRightInd/>
        <w:ind w:left="1418" w:hanging="709"/>
        <w:jc w:val="both"/>
        <w:rPr>
          <w:sz w:val="12"/>
          <w:szCs w:val="12"/>
          <w:lang w:val="fr-FR"/>
        </w:rPr>
      </w:pPr>
    </w:p>
    <w:p w14:paraId="130EE7E3" w14:textId="10E5B997" w:rsidR="00AE6AC2" w:rsidRPr="00BA0B45" w:rsidRDefault="00AE6AC2" w:rsidP="00FD2279">
      <w:pPr>
        <w:pStyle w:val="ListParagraph"/>
        <w:widowControl/>
        <w:numPr>
          <w:ilvl w:val="0"/>
          <w:numId w:val="42"/>
        </w:numPr>
        <w:autoSpaceDE/>
        <w:autoSpaceDN/>
        <w:adjustRightInd/>
        <w:ind w:left="1418" w:hanging="709"/>
        <w:jc w:val="both"/>
        <w:rPr>
          <w:szCs w:val="17"/>
          <w:lang w:val="fr-FR"/>
        </w:rPr>
      </w:pPr>
      <w:proofErr w:type="gramStart"/>
      <w:r w:rsidRPr="00BA0B45">
        <w:rPr>
          <w:szCs w:val="17"/>
          <w:lang w:val="fr-FR"/>
        </w:rPr>
        <w:t>lors</w:t>
      </w:r>
      <w:proofErr w:type="gramEnd"/>
      <w:r w:rsidRPr="00BA0B45">
        <w:rPr>
          <w:szCs w:val="17"/>
          <w:lang w:val="fr-FR"/>
        </w:rPr>
        <w:t xml:space="preserve"> de la rédaction d’une résolution qui aborde un thème dans son intégralité ou qui apporte des modifications importantes dans la manière dont un thème est traité, une Partie prépare le projet de manière à ce que, s’il est adopté, il remplacera et annulera toutes les résolutions existantes (ou, selon le cas, les paragraphes pertinents) sur le même thème; </w:t>
      </w:r>
    </w:p>
    <w:p w14:paraId="2A001327" w14:textId="77777777" w:rsidR="00AE6AC2" w:rsidRPr="00FD2279" w:rsidRDefault="00AE6AC2" w:rsidP="00FD2279">
      <w:pPr>
        <w:widowControl/>
        <w:autoSpaceDE/>
        <w:autoSpaceDN/>
        <w:adjustRightInd/>
        <w:ind w:left="1418" w:hanging="709"/>
        <w:jc w:val="both"/>
        <w:rPr>
          <w:sz w:val="12"/>
          <w:szCs w:val="12"/>
          <w:lang w:val="fr-FR"/>
        </w:rPr>
      </w:pPr>
    </w:p>
    <w:p w14:paraId="39B7530D" w14:textId="767B439D" w:rsidR="00AE6AC2" w:rsidRPr="00BA0B45" w:rsidRDefault="00AE6AC2" w:rsidP="00FD2279">
      <w:pPr>
        <w:pStyle w:val="ListParagraph"/>
        <w:widowControl/>
        <w:numPr>
          <w:ilvl w:val="0"/>
          <w:numId w:val="42"/>
        </w:numPr>
        <w:autoSpaceDE/>
        <w:autoSpaceDN/>
        <w:adjustRightInd/>
        <w:ind w:left="1418" w:hanging="709"/>
        <w:jc w:val="both"/>
        <w:rPr>
          <w:szCs w:val="17"/>
          <w:lang w:val="fr-FR"/>
        </w:rPr>
      </w:pPr>
      <w:proofErr w:type="gramStart"/>
      <w:r w:rsidRPr="00BA0B45">
        <w:rPr>
          <w:szCs w:val="17"/>
          <w:lang w:val="fr-FR"/>
        </w:rPr>
        <w:t>lorsqu’un</w:t>
      </w:r>
      <w:proofErr w:type="gramEnd"/>
      <w:r w:rsidRPr="00BA0B45">
        <w:rPr>
          <w:szCs w:val="17"/>
          <w:lang w:val="fr-FR"/>
        </w:rPr>
        <w:t xml:space="preserve"> projet de résolution est adopté qui ajoute simplement des éléments aux recommandations (ou autres décisions) dans des résolutions existantes, ou y apporte quelques modifications mineures, les résolutions existantes soient remplacées par les versions révisées avec les modifications convenues; </w:t>
      </w:r>
    </w:p>
    <w:p w14:paraId="162CFA88" w14:textId="77777777" w:rsidR="00AE6AC2" w:rsidRPr="00BA0B45" w:rsidRDefault="00AE6AC2" w:rsidP="00AE6AC2">
      <w:pPr>
        <w:widowControl/>
        <w:autoSpaceDE/>
        <w:autoSpaceDN/>
        <w:adjustRightInd/>
        <w:jc w:val="both"/>
        <w:rPr>
          <w:szCs w:val="17"/>
          <w:lang w:val="fr-FR"/>
        </w:rPr>
      </w:pPr>
    </w:p>
    <w:p w14:paraId="38E1E2E6" w14:textId="6E9DC96D" w:rsidR="00AE6AC2" w:rsidRPr="00BA0B45" w:rsidRDefault="00AE6AC2" w:rsidP="00FD2279">
      <w:pPr>
        <w:pStyle w:val="ListParagraph"/>
        <w:widowControl/>
        <w:numPr>
          <w:ilvl w:val="0"/>
          <w:numId w:val="42"/>
        </w:numPr>
        <w:autoSpaceDE/>
        <w:autoSpaceDN/>
        <w:adjustRightInd/>
        <w:ind w:left="1418" w:hanging="567"/>
        <w:jc w:val="both"/>
        <w:rPr>
          <w:szCs w:val="17"/>
          <w:lang w:val="fr-FR"/>
        </w:rPr>
      </w:pPr>
      <w:proofErr w:type="gramStart"/>
      <w:r w:rsidRPr="00BA0B45">
        <w:rPr>
          <w:szCs w:val="17"/>
          <w:lang w:val="fr-FR"/>
        </w:rPr>
        <w:lastRenderedPageBreak/>
        <w:t>lors</w:t>
      </w:r>
      <w:proofErr w:type="gramEnd"/>
      <w:r w:rsidRPr="00BA0B45">
        <w:rPr>
          <w:szCs w:val="17"/>
          <w:lang w:val="fr-FR"/>
        </w:rPr>
        <w:t xml:space="preserve"> de la rédaction d’une décision, spécifier l’organe (par ex. le Comité permanent) qui est chargé de l’application de la décision et la date à laquelle l’organe devrait avoir achevé sa tâche; et </w:t>
      </w:r>
    </w:p>
    <w:p w14:paraId="2D01B4D9" w14:textId="77777777" w:rsidR="00AE6AC2" w:rsidRPr="00FD2279" w:rsidRDefault="00AE6AC2" w:rsidP="00FD2279">
      <w:pPr>
        <w:widowControl/>
        <w:autoSpaceDE/>
        <w:autoSpaceDN/>
        <w:adjustRightInd/>
        <w:ind w:left="1418" w:hanging="567"/>
        <w:jc w:val="both"/>
        <w:rPr>
          <w:sz w:val="12"/>
          <w:szCs w:val="12"/>
          <w:lang w:val="fr-FR"/>
        </w:rPr>
      </w:pPr>
    </w:p>
    <w:p w14:paraId="0A47ED3B" w14:textId="27AFCF6A" w:rsidR="00AE6AC2" w:rsidRPr="00BA0B45" w:rsidRDefault="00AE6AC2" w:rsidP="00FD2279">
      <w:pPr>
        <w:pStyle w:val="ListParagraph"/>
        <w:widowControl/>
        <w:numPr>
          <w:ilvl w:val="0"/>
          <w:numId w:val="42"/>
        </w:numPr>
        <w:autoSpaceDE/>
        <w:autoSpaceDN/>
        <w:adjustRightInd/>
        <w:ind w:left="1418" w:hanging="567"/>
        <w:jc w:val="both"/>
        <w:rPr>
          <w:szCs w:val="17"/>
          <w:lang w:val="fr-FR"/>
        </w:rPr>
      </w:pPr>
      <w:proofErr w:type="gramStart"/>
      <w:r w:rsidRPr="00BA0B45">
        <w:rPr>
          <w:szCs w:val="17"/>
          <w:lang w:val="fr-FR"/>
        </w:rPr>
        <w:t>à</w:t>
      </w:r>
      <w:proofErr w:type="gramEnd"/>
      <w:r w:rsidRPr="00BA0B45">
        <w:rPr>
          <w:szCs w:val="17"/>
          <w:lang w:val="fr-FR"/>
        </w:rPr>
        <w:t xml:space="preserve"> moins que pour des raisons pratiques, il en soit décidé autrement, les projets de décisions, mais pas les projets de résolutions, doivent comprendre: </w:t>
      </w:r>
    </w:p>
    <w:p w14:paraId="510301E8" w14:textId="77777777" w:rsidR="00AE6AC2" w:rsidRPr="00BA0B45" w:rsidRDefault="00AE6AC2" w:rsidP="00AE6AC2">
      <w:pPr>
        <w:widowControl/>
        <w:autoSpaceDE/>
        <w:autoSpaceDN/>
        <w:adjustRightInd/>
        <w:jc w:val="both"/>
        <w:rPr>
          <w:szCs w:val="17"/>
          <w:lang w:val="fr-FR"/>
        </w:rPr>
      </w:pPr>
    </w:p>
    <w:p w14:paraId="26A89405" w14:textId="401337C9" w:rsidR="00AE6AC2" w:rsidRPr="00BA0B45" w:rsidRDefault="00AE6AC2" w:rsidP="00AE6AC2">
      <w:pPr>
        <w:pStyle w:val="ListParagraph"/>
        <w:widowControl/>
        <w:numPr>
          <w:ilvl w:val="0"/>
          <w:numId w:val="43"/>
        </w:numPr>
        <w:autoSpaceDE/>
        <w:autoSpaceDN/>
        <w:adjustRightInd/>
        <w:spacing w:after="21"/>
        <w:ind w:left="2160"/>
        <w:jc w:val="both"/>
        <w:rPr>
          <w:szCs w:val="17"/>
          <w:lang w:val="fr-FR"/>
        </w:rPr>
      </w:pPr>
      <w:proofErr w:type="gramStart"/>
      <w:r w:rsidRPr="00BA0B45">
        <w:rPr>
          <w:szCs w:val="17"/>
          <w:lang w:val="fr-FR"/>
        </w:rPr>
        <w:t>les</w:t>
      </w:r>
      <w:proofErr w:type="gramEnd"/>
      <w:r w:rsidRPr="00BA0B45">
        <w:rPr>
          <w:szCs w:val="17"/>
          <w:lang w:val="fr-FR"/>
        </w:rPr>
        <w:t xml:space="preserve"> instructions ou les demandes aux comités, aux groupes de travail ou au Secrétariat, à moins qu’il ne s’agisse d’une longue procédure; </w:t>
      </w:r>
    </w:p>
    <w:p w14:paraId="2CF68E9A" w14:textId="77777777" w:rsidR="00AE6AC2" w:rsidRPr="00BA0B45" w:rsidRDefault="00AE6AC2" w:rsidP="00AE6AC2">
      <w:pPr>
        <w:pStyle w:val="ListParagraph"/>
        <w:widowControl/>
        <w:numPr>
          <w:ilvl w:val="0"/>
          <w:numId w:val="43"/>
        </w:numPr>
        <w:autoSpaceDE/>
        <w:autoSpaceDN/>
        <w:adjustRightInd/>
        <w:spacing w:after="21"/>
        <w:ind w:left="2160"/>
        <w:jc w:val="both"/>
        <w:rPr>
          <w:szCs w:val="17"/>
          <w:lang w:val="fr-FR"/>
        </w:rPr>
      </w:pPr>
      <w:proofErr w:type="gramStart"/>
      <w:r w:rsidRPr="00BA0B45">
        <w:rPr>
          <w:szCs w:val="17"/>
          <w:lang w:val="fr-FR"/>
        </w:rPr>
        <w:t>les</w:t>
      </w:r>
      <w:proofErr w:type="gramEnd"/>
      <w:r w:rsidRPr="00BA0B45">
        <w:rPr>
          <w:szCs w:val="17"/>
          <w:lang w:val="fr-FR"/>
        </w:rPr>
        <w:t xml:space="preserve"> décisions sur la présentation des Annexes;</w:t>
      </w:r>
    </w:p>
    <w:p w14:paraId="2F614839" w14:textId="574837B3" w:rsidR="00AE6AC2" w:rsidRDefault="00AE6AC2" w:rsidP="00AE6AC2">
      <w:pPr>
        <w:pStyle w:val="ListParagraph"/>
        <w:widowControl/>
        <w:numPr>
          <w:ilvl w:val="0"/>
          <w:numId w:val="43"/>
        </w:numPr>
        <w:autoSpaceDE/>
        <w:autoSpaceDN/>
        <w:adjustRightInd/>
        <w:spacing w:after="21"/>
        <w:ind w:left="2160"/>
        <w:jc w:val="both"/>
        <w:rPr>
          <w:szCs w:val="17"/>
        </w:rPr>
      </w:pPr>
      <w:r w:rsidRPr="00AE6AC2">
        <w:rPr>
          <w:szCs w:val="17"/>
        </w:rPr>
        <w:t xml:space="preserve">l’« </w:t>
      </w:r>
      <w:proofErr w:type="spellStart"/>
      <w:r w:rsidRPr="00AE6AC2">
        <w:rPr>
          <w:szCs w:val="17"/>
        </w:rPr>
        <w:t>année</w:t>
      </w:r>
      <w:proofErr w:type="spellEnd"/>
      <w:r w:rsidRPr="00AE6AC2">
        <w:rPr>
          <w:szCs w:val="17"/>
        </w:rPr>
        <w:t xml:space="preserve"> de » </w:t>
      </w:r>
      <w:proofErr w:type="spellStart"/>
      <w:r w:rsidRPr="00AE6AC2">
        <w:rPr>
          <w:szCs w:val="17"/>
        </w:rPr>
        <w:t>l’événement</w:t>
      </w:r>
      <w:proofErr w:type="spellEnd"/>
      <w:r w:rsidRPr="00AE6AC2">
        <w:rPr>
          <w:szCs w:val="17"/>
        </w:rPr>
        <w:t>; et </w:t>
      </w:r>
    </w:p>
    <w:p w14:paraId="421C7638" w14:textId="3F7617DD" w:rsidR="00AE6AC2" w:rsidRPr="00BA0B45" w:rsidRDefault="00AE6AC2" w:rsidP="00AE6AC2">
      <w:pPr>
        <w:pStyle w:val="ListParagraph"/>
        <w:widowControl/>
        <w:numPr>
          <w:ilvl w:val="0"/>
          <w:numId w:val="43"/>
        </w:numPr>
        <w:autoSpaceDE/>
        <w:autoSpaceDN/>
        <w:adjustRightInd/>
        <w:spacing w:after="21"/>
        <w:ind w:left="2160"/>
        <w:jc w:val="both"/>
        <w:rPr>
          <w:szCs w:val="17"/>
          <w:lang w:val="fr-FR"/>
        </w:rPr>
      </w:pPr>
      <w:proofErr w:type="gramStart"/>
      <w:r w:rsidRPr="00BA0B45">
        <w:rPr>
          <w:szCs w:val="17"/>
          <w:lang w:val="fr-FR"/>
        </w:rPr>
        <w:t>les</w:t>
      </w:r>
      <w:proofErr w:type="gramEnd"/>
      <w:r w:rsidRPr="00BA0B45">
        <w:rPr>
          <w:szCs w:val="17"/>
          <w:lang w:val="fr-FR"/>
        </w:rPr>
        <w:t xml:space="preserve"> recommandations (ou d’autres formes de décision) qui seront mises en </w:t>
      </w:r>
      <w:proofErr w:type="spellStart"/>
      <w:r w:rsidRPr="00BA0B45">
        <w:rPr>
          <w:szCs w:val="17"/>
          <w:lang w:val="fr-FR"/>
        </w:rPr>
        <w:t>oeuvre</w:t>
      </w:r>
      <w:proofErr w:type="spellEnd"/>
      <w:r w:rsidRPr="00BA0B45">
        <w:rPr>
          <w:szCs w:val="17"/>
          <w:lang w:val="fr-FR"/>
        </w:rPr>
        <w:t xml:space="preserve"> aussitôt après leur adoption et deviendront ensuite obsolètes; </w:t>
      </w:r>
    </w:p>
    <w:p w14:paraId="7755DEC1" w14:textId="1DD6E1DE" w:rsidR="00AE6AC2" w:rsidRPr="00BA0B45" w:rsidRDefault="00AE6AC2" w:rsidP="001D6C91">
      <w:pPr>
        <w:widowControl/>
        <w:autoSpaceDE/>
        <w:autoSpaceDN/>
        <w:adjustRightInd/>
        <w:jc w:val="both"/>
        <w:rPr>
          <w:szCs w:val="17"/>
          <w:lang w:val="fr-FR"/>
        </w:rPr>
      </w:pPr>
    </w:p>
    <w:p w14:paraId="58F00F12" w14:textId="59794681" w:rsidR="00AE6AC2" w:rsidRDefault="00AE6AC2" w:rsidP="00DF3FEA">
      <w:pPr>
        <w:widowControl/>
        <w:autoSpaceDE/>
        <w:autoSpaceDN/>
        <w:adjustRightInd/>
        <w:ind w:left="360" w:hanging="360"/>
        <w:jc w:val="both"/>
        <w:rPr>
          <w:szCs w:val="17"/>
        </w:rPr>
      </w:pPr>
      <w:r>
        <w:rPr>
          <w:iCs/>
          <w:szCs w:val="17"/>
        </w:rPr>
        <w:t>3.</w:t>
      </w:r>
      <w:r>
        <w:rPr>
          <w:iCs/>
          <w:szCs w:val="17"/>
        </w:rPr>
        <w:tab/>
      </w:r>
      <w:r w:rsidRPr="00206386">
        <w:rPr>
          <w:i/>
          <w:iCs/>
          <w:szCs w:val="17"/>
        </w:rPr>
        <w:t xml:space="preserve">Charge </w:t>
      </w:r>
      <w:r w:rsidRPr="00206386">
        <w:rPr>
          <w:szCs w:val="17"/>
        </w:rPr>
        <w:t xml:space="preserve">le </w:t>
      </w:r>
      <w:proofErr w:type="spellStart"/>
      <w:r w:rsidRPr="00206386">
        <w:rPr>
          <w:szCs w:val="17"/>
        </w:rPr>
        <w:t>Secrétariat</w:t>
      </w:r>
      <w:proofErr w:type="spellEnd"/>
      <w:r w:rsidRPr="00206386">
        <w:rPr>
          <w:szCs w:val="17"/>
        </w:rPr>
        <w:t>: </w:t>
      </w:r>
    </w:p>
    <w:p w14:paraId="1C92BA3A" w14:textId="77777777" w:rsidR="00AE6AC2" w:rsidRPr="00206386" w:rsidRDefault="00AE6AC2" w:rsidP="001D6C91">
      <w:pPr>
        <w:widowControl/>
        <w:autoSpaceDE/>
        <w:autoSpaceDN/>
        <w:adjustRightInd/>
        <w:jc w:val="both"/>
        <w:rPr>
          <w:szCs w:val="17"/>
        </w:rPr>
      </w:pPr>
    </w:p>
    <w:p w14:paraId="7F17FDE8" w14:textId="51276B78" w:rsidR="00AE6AC2" w:rsidRPr="00BA0B45" w:rsidRDefault="00AE6AC2" w:rsidP="00DF3FEA">
      <w:pPr>
        <w:pStyle w:val="ListParagraph"/>
        <w:widowControl/>
        <w:numPr>
          <w:ilvl w:val="0"/>
          <w:numId w:val="44"/>
        </w:numPr>
        <w:autoSpaceDE/>
        <w:autoSpaceDN/>
        <w:adjustRightInd/>
        <w:ind w:left="1440" w:hanging="740"/>
        <w:jc w:val="both"/>
        <w:rPr>
          <w:szCs w:val="17"/>
          <w:lang w:val="fr-FR"/>
        </w:rPr>
      </w:pPr>
      <w:proofErr w:type="gramStart"/>
      <w:r w:rsidRPr="00BA0B45">
        <w:rPr>
          <w:szCs w:val="17"/>
          <w:lang w:val="fr-FR"/>
        </w:rPr>
        <w:t>d’établir</w:t>
      </w:r>
      <w:proofErr w:type="gramEnd"/>
      <w:r w:rsidRPr="00BA0B45">
        <w:rPr>
          <w:szCs w:val="17"/>
          <w:lang w:val="fr-FR"/>
        </w:rPr>
        <w:t xml:space="preserve"> des registres, par session de la Conférence des Parties et par thème (par ex. « Actions concertées » et « Accords ») sur le site web de la CMS des résolutions et des décisions en vigueur, ainsi qu’un registre de toutes les résolutions, recommandations et décisions adoptées par les Parties (à des fins historiques); </w:t>
      </w:r>
    </w:p>
    <w:p w14:paraId="470E4A8C" w14:textId="77777777" w:rsidR="00DF3FEA" w:rsidRPr="00FD2279" w:rsidRDefault="00DF3FEA" w:rsidP="00DF3FEA">
      <w:pPr>
        <w:pStyle w:val="ListParagraph"/>
        <w:widowControl/>
        <w:autoSpaceDE/>
        <w:autoSpaceDN/>
        <w:adjustRightInd/>
        <w:ind w:left="1440" w:hanging="740"/>
        <w:jc w:val="both"/>
        <w:rPr>
          <w:sz w:val="12"/>
          <w:szCs w:val="12"/>
          <w:lang w:val="fr-FR"/>
        </w:rPr>
      </w:pPr>
    </w:p>
    <w:p w14:paraId="551F0092" w14:textId="0A4EA4F2" w:rsidR="00AE6AC2" w:rsidRPr="00BA0B45" w:rsidRDefault="00AE6AC2" w:rsidP="00DF3FEA">
      <w:pPr>
        <w:pStyle w:val="ListParagraph"/>
        <w:widowControl/>
        <w:numPr>
          <w:ilvl w:val="0"/>
          <w:numId w:val="44"/>
        </w:numPr>
        <w:autoSpaceDE/>
        <w:autoSpaceDN/>
        <w:adjustRightInd/>
        <w:ind w:left="1440" w:hanging="740"/>
        <w:jc w:val="both"/>
        <w:rPr>
          <w:szCs w:val="17"/>
          <w:lang w:val="fr-FR"/>
        </w:rPr>
      </w:pPr>
      <w:proofErr w:type="gramStart"/>
      <w:r w:rsidRPr="00BA0B45">
        <w:rPr>
          <w:szCs w:val="17"/>
          <w:lang w:val="fr-FR"/>
        </w:rPr>
        <w:t>de</w:t>
      </w:r>
      <w:proofErr w:type="gramEnd"/>
      <w:r w:rsidRPr="00BA0B45">
        <w:rPr>
          <w:szCs w:val="17"/>
          <w:lang w:val="fr-FR"/>
        </w:rPr>
        <w:t xml:space="preserve"> corriger les textes des résolutions existantes dans le but d’assurer l’exactitude de toutes les références à d’autres résolutions lors de la révision de son registre des résolutions en vigueur après chaque session de la Conférence des Parties; </w:t>
      </w:r>
    </w:p>
    <w:p w14:paraId="60502418" w14:textId="77777777" w:rsidR="00DF3FEA" w:rsidRPr="00FD2279" w:rsidRDefault="00DF3FEA" w:rsidP="00DF3FEA">
      <w:pPr>
        <w:widowControl/>
        <w:autoSpaceDE/>
        <w:autoSpaceDN/>
        <w:adjustRightInd/>
        <w:ind w:left="1440" w:hanging="740"/>
        <w:jc w:val="both"/>
        <w:rPr>
          <w:sz w:val="12"/>
          <w:szCs w:val="12"/>
          <w:lang w:val="fr-FR"/>
        </w:rPr>
      </w:pPr>
    </w:p>
    <w:p w14:paraId="55AE07B2" w14:textId="1EFA582A" w:rsidR="00AE6AC2" w:rsidRPr="00BA0B45" w:rsidRDefault="00AE6AC2" w:rsidP="00DF3FEA">
      <w:pPr>
        <w:pStyle w:val="ListParagraph"/>
        <w:widowControl/>
        <w:numPr>
          <w:ilvl w:val="0"/>
          <w:numId w:val="44"/>
        </w:numPr>
        <w:autoSpaceDE/>
        <w:autoSpaceDN/>
        <w:adjustRightInd/>
        <w:ind w:left="1440" w:hanging="740"/>
        <w:jc w:val="both"/>
        <w:rPr>
          <w:szCs w:val="17"/>
          <w:lang w:val="fr-FR"/>
        </w:rPr>
      </w:pPr>
      <w:proofErr w:type="gramStart"/>
      <w:r w:rsidRPr="00BA0B45">
        <w:rPr>
          <w:szCs w:val="17"/>
          <w:lang w:val="fr-FR"/>
        </w:rPr>
        <w:t>de</w:t>
      </w:r>
      <w:proofErr w:type="gramEnd"/>
      <w:r w:rsidRPr="00BA0B45">
        <w:rPr>
          <w:szCs w:val="17"/>
          <w:lang w:val="fr-FR"/>
        </w:rPr>
        <w:t xml:space="preserve"> réviser le registre des décisions en vigueur après chaque réunion de la Conférence des Parties, d’insérer toutes les recommandations (ou d’autres formes de décision) qui ne sont pas signalées dans les résolutions et qui restent en vigueur. Les décisions doivent être classées par thème, en utilisant les thèmes des résolutions comme guide, et dans la section réservée à chaque thème, elles doivent être divisées selon l’organe auquel elles sont adressées. Le Secrétariat distribuera aux parties une copie des décisions mises à jour aussitôt après chaque session de la </w:t>
      </w:r>
      <w:proofErr w:type="gramStart"/>
      <w:r w:rsidRPr="00BA0B45">
        <w:rPr>
          <w:szCs w:val="17"/>
          <w:lang w:val="fr-FR"/>
        </w:rPr>
        <w:t>Conférence;</w:t>
      </w:r>
      <w:proofErr w:type="gramEnd"/>
      <w:r w:rsidRPr="00BA0B45">
        <w:rPr>
          <w:szCs w:val="17"/>
          <w:lang w:val="fr-FR"/>
        </w:rPr>
        <w:t xml:space="preserve"> et </w:t>
      </w:r>
    </w:p>
    <w:p w14:paraId="348518FA" w14:textId="77777777" w:rsidR="00DF3FEA" w:rsidRPr="00FD2279" w:rsidRDefault="00DF3FEA" w:rsidP="00DF3FEA">
      <w:pPr>
        <w:widowControl/>
        <w:autoSpaceDE/>
        <w:autoSpaceDN/>
        <w:adjustRightInd/>
        <w:jc w:val="both"/>
        <w:rPr>
          <w:sz w:val="12"/>
          <w:szCs w:val="12"/>
          <w:lang w:val="fr-FR"/>
        </w:rPr>
      </w:pPr>
    </w:p>
    <w:p w14:paraId="514AE6BB" w14:textId="0E084CAD" w:rsidR="00AE6AC2" w:rsidRPr="00BA0B45" w:rsidRDefault="00AE6AC2" w:rsidP="00DF3FEA">
      <w:pPr>
        <w:pStyle w:val="ListParagraph"/>
        <w:widowControl/>
        <w:numPr>
          <w:ilvl w:val="0"/>
          <w:numId w:val="44"/>
        </w:numPr>
        <w:autoSpaceDE/>
        <w:autoSpaceDN/>
        <w:adjustRightInd/>
        <w:ind w:left="1440" w:hanging="740"/>
        <w:jc w:val="both"/>
        <w:rPr>
          <w:szCs w:val="17"/>
          <w:lang w:val="fr-FR"/>
        </w:rPr>
      </w:pPr>
      <w:proofErr w:type="gramStart"/>
      <w:r w:rsidRPr="00BA0B45">
        <w:rPr>
          <w:szCs w:val="17"/>
          <w:lang w:val="fr-FR"/>
        </w:rPr>
        <w:t>lors</w:t>
      </w:r>
      <w:proofErr w:type="gramEnd"/>
      <w:r w:rsidRPr="00BA0B45">
        <w:rPr>
          <w:szCs w:val="17"/>
          <w:lang w:val="fr-FR"/>
        </w:rPr>
        <w:t xml:space="preserve"> de la révision du registre des décisions en vigueur en vue de suggérer des amendements, des éliminations ou la continuité, le Secrétariat devra justifier les modifications proposées à une décision à chaque session de la Conférence des Parties; </w:t>
      </w:r>
    </w:p>
    <w:p w14:paraId="0BCD02F4" w14:textId="77777777" w:rsidR="00DF3FEA" w:rsidRPr="00BA0B45" w:rsidRDefault="00DF3FEA" w:rsidP="001D6C91">
      <w:pPr>
        <w:widowControl/>
        <w:autoSpaceDE/>
        <w:autoSpaceDN/>
        <w:adjustRightInd/>
        <w:jc w:val="both"/>
        <w:rPr>
          <w:strike/>
          <w:szCs w:val="17"/>
          <w:lang w:val="fr-FR"/>
        </w:rPr>
      </w:pPr>
    </w:p>
    <w:p w14:paraId="76A9CF1E" w14:textId="7B1503E5" w:rsidR="00AE6AC2" w:rsidRPr="00BA0B45" w:rsidRDefault="00DF3FEA" w:rsidP="00DF3FEA">
      <w:pPr>
        <w:widowControl/>
        <w:autoSpaceDE/>
        <w:autoSpaceDN/>
        <w:adjustRightInd/>
        <w:ind w:left="360" w:hanging="360"/>
        <w:jc w:val="both"/>
        <w:rPr>
          <w:szCs w:val="17"/>
          <w:lang w:val="fr-FR"/>
        </w:rPr>
      </w:pPr>
      <w:r w:rsidRPr="00BA0B45">
        <w:rPr>
          <w:iCs/>
          <w:szCs w:val="17"/>
          <w:lang w:val="fr-FR"/>
        </w:rPr>
        <w:t>4.</w:t>
      </w:r>
      <w:r w:rsidRPr="00BA0B45">
        <w:rPr>
          <w:iCs/>
          <w:szCs w:val="17"/>
          <w:lang w:val="fr-FR"/>
        </w:rPr>
        <w:tab/>
      </w:r>
      <w:r w:rsidR="00AE6AC2" w:rsidRPr="00BA0B45">
        <w:rPr>
          <w:i/>
          <w:iCs/>
          <w:szCs w:val="17"/>
          <w:lang w:val="fr-FR"/>
        </w:rPr>
        <w:t xml:space="preserve">Charge </w:t>
      </w:r>
      <w:r w:rsidR="00AE6AC2" w:rsidRPr="00BA0B45">
        <w:rPr>
          <w:szCs w:val="17"/>
          <w:lang w:val="fr-FR"/>
        </w:rPr>
        <w:t xml:space="preserve">le Comité permanent, avec l’aide du </w:t>
      </w:r>
      <w:proofErr w:type="gramStart"/>
      <w:r w:rsidR="00AE6AC2" w:rsidRPr="00BA0B45">
        <w:rPr>
          <w:szCs w:val="17"/>
          <w:lang w:val="fr-FR"/>
        </w:rPr>
        <w:t>Secrétariat:</w:t>
      </w:r>
      <w:proofErr w:type="gramEnd"/>
      <w:r w:rsidR="00AE6AC2" w:rsidRPr="00BA0B45">
        <w:rPr>
          <w:szCs w:val="17"/>
          <w:lang w:val="fr-FR"/>
        </w:rPr>
        <w:t> </w:t>
      </w:r>
    </w:p>
    <w:p w14:paraId="6B7BA73C" w14:textId="77777777" w:rsidR="00AE6AC2" w:rsidRPr="00BA0B45" w:rsidRDefault="00AE6AC2" w:rsidP="001D6C91">
      <w:pPr>
        <w:widowControl/>
        <w:autoSpaceDE/>
        <w:autoSpaceDN/>
        <w:adjustRightInd/>
        <w:jc w:val="both"/>
        <w:rPr>
          <w:szCs w:val="17"/>
          <w:lang w:val="fr-FR"/>
        </w:rPr>
      </w:pPr>
    </w:p>
    <w:p w14:paraId="01CB9406" w14:textId="704353D3" w:rsidR="00AE6AC2" w:rsidRPr="00BA0B45" w:rsidRDefault="00AE6AC2" w:rsidP="00DF3FEA">
      <w:pPr>
        <w:pStyle w:val="ListParagraph"/>
        <w:widowControl/>
        <w:numPr>
          <w:ilvl w:val="0"/>
          <w:numId w:val="45"/>
        </w:numPr>
        <w:autoSpaceDE/>
        <w:autoSpaceDN/>
        <w:adjustRightInd/>
        <w:ind w:left="1440" w:hanging="740"/>
        <w:jc w:val="both"/>
        <w:rPr>
          <w:szCs w:val="17"/>
          <w:lang w:val="fr-FR"/>
        </w:rPr>
      </w:pPr>
      <w:proofErr w:type="gramStart"/>
      <w:r w:rsidRPr="00BA0B45">
        <w:rPr>
          <w:szCs w:val="17"/>
          <w:lang w:val="fr-FR"/>
        </w:rPr>
        <w:t>d’examiner</w:t>
      </w:r>
      <w:proofErr w:type="gramEnd"/>
      <w:r w:rsidRPr="00BA0B45">
        <w:rPr>
          <w:szCs w:val="17"/>
          <w:lang w:val="fr-FR"/>
        </w:rPr>
        <w:t xml:space="preserve"> de manière continue les résolutions et les décisions en vue de proposer leur retrait en temps utile (ou le retrait de certains éléments), en fournissant une justification pour toute modification proposée; et </w:t>
      </w:r>
    </w:p>
    <w:p w14:paraId="49CC8275" w14:textId="77777777" w:rsidR="00DF3FEA" w:rsidRPr="00FD2279" w:rsidRDefault="00DF3FEA" w:rsidP="00DF3FEA">
      <w:pPr>
        <w:pStyle w:val="ListParagraph"/>
        <w:widowControl/>
        <w:autoSpaceDE/>
        <w:autoSpaceDN/>
        <w:adjustRightInd/>
        <w:ind w:left="1440" w:hanging="740"/>
        <w:jc w:val="both"/>
        <w:rPr>
          <w:sz w:val="12"/>
          <w:szCs w:val="12"/>
          <w:lang w:val="fr-FR"/>
        </w:rPr>
      </w:pPr>
    </w:p>
    <w:p w14:paraId="14804C5D" w14:textId="7B46DDF8" w:rsidR="00AE6AC2" w:rsidRPr="00BA0B45" w:rsidRDefault="00AE6AC2" w:rsidP="00DF3FEA">
      <w:pPr>
        <w:pStyle w:val="ListParagraph"/>
        <w:widowControl/>
        <w:numPr>
          <w:ilvl w:val="0"/>
          <w:numId w:val="45"/>
        </w:numPr>
        <w:autoSpaceDE/>
        <w:autoSpaceDN/>
        <w:adjustRightInd/>
        <w:ind w:left="1440" w:hanging="740"/>
        <w:jc w:val="both"/>
        <w:rPr>
          <w:szCs w:val="17"/>
          <w:lang w:val="fr-FR"/>
        </w:rPr>
      </w:pPr>
      <w:proofErr w:type="gramStart"/>
      <w:r w:rsidRPr="00BA0B45">
        <w:rPr>
          <w:szCs w:val="17"/>
          <w:lang w:val="fr-FR"/>
        </w:rPr>
        <w:t>de</w:t>
      </w:r>
      <w:proofErr w:type="gramEnd"/>
      <w:r w:rsidRPr="00BA0B45">
        <w:rPr>
          <w:szCs w:val="17"/>
          <w:lang w:val="fr-FR"/>
        </w:rPr>
        <w:t xml:space="preserve"> formuler des recommandations pour les modifications proposées à chaque session de la Conférence des Parties (mais le Comité permanent peut décider, par un vote, que dans des circonstances exceptionnelles, </w:t>
      </w:r>
    </w:p>
    <w:p w14:paraId="17143B26" w14:textId="77777777" w:rsidR="00DF3FEA" w:rsidRPr="00BA0B45" w:rsidRDefault="00DF3FEA" w:rsidP="001D6C91">
      <w:pPr>
        <w:widowControl/>
        <w:autoSpaceDE/>
        <w:autoSpaceDN/>
        <w:adjustRightInd/>
        <w:ind w:left="330"/>
        <w:jc w:val="both"/>
        <w:rPr>
          <w:szCs w:val="17"/>
          <w:lang w:val="fr-FR"/>
        </w:rPr>
      </w:pPr>
    </w:p>
    <w:p w14:paraId="3406E59A" w14:textId="67109F72" w:rsidR="00DB735D" w:rsidRPr="00BA0B45" w:rsidRDefault="00DF3FEA" w:rsidP="00C45BED">
      <w:pPr>
        <w:widowControl/>
        <w:autoSpaceDE/>
        <w:autoSpaceDN/>
        <w:adjustRightInd/>
        <w:ind w:left="360" w:hanging="360"/>
        <w:jc w:val="both"/>
        <w:rPr>
          <w:szCs w:val="17"/>
          <w:lang w:val="fr-FR"/>
        </w:rPr>
      </w:pPr>
      <w:r w:rsidRPr="00BA0B45">
        <w:rPr>
          <w:iCs/>
          <w:szCs w:val="17"/>
          <w:lang w:val="fr-FR"/>
        </w:rPr>
        <w:t xml:space="preserve">5. </w:t>
      </w:r>
      <w:r w:rsidRPr="00BA0B45">
        <w:rPr>
          <w:iCs/>
          <w:szCs w:val="17"/>
          <w:lang w:val="fr-FR"/>
        </w:rPr>
        <w:tab/>
      </w:r>
      <w:r w:rsidR="00AE6AC2" w:rsidRPr="00BA0B45">
        <w:rPr>
          <w:i/>
          <w:iCs/>
          <w:szCs w:val="17"/>
          <w:lang w:val="fr-FR"/>
        </w:rPr>
        <w:t xml:space="preserve">Décide </w:t>
      </w:r>
      <w:r w:rsidR="00AE6AC2" w:rsidRPr="00BA0B45">
        <w:rPr>
          <w:szCs w:val="17"/>
          <w:lang w:val="fr-FR"/>
        </w:rPr>
        <w:t>que les recommandations contenues dans les résolutions et les décisions adoptées par la Conférence des Parties entreront en vigueur 90 jours après la réunion à laquelle elles ont été adoptées, à moins qu’il n’en soit disposé autrement dans la résolution ou la décision pertinente. </w:t>
      </w:r>
    </w:p>
    <w:sectPr w:rsidR="00DB735D" w:rsidRPr="00BA0B45" w:rsidSect="0052082F">
      <w:headerReference w:type="even" r:id="rId20"/>
      <w:headerReference w:type="first" r:id="rId21"/>
      <w:footerReference w:type="first" r:id="rId2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B456D" w14:textId="77777777" w:rsidR="00A9192D" w:rsidRDefault="00A9192D">
      <w:r>
        <w:separator/>
      </w:r>
    </w:p>
  </w:endnote>
  <w:endnote w:type="continuationSeparator" w:id="0">
    <w:p w14:paraId="2CA24C65" w14:textId="77777777" w:rsidR="00A9192D" w:rsidRDefault="00A9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46EAB6FC"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FD2279">
      <w:rPr>
        <w:noProof/>
        <w:sz w:val="18"/>
        <w:szCs w:val="18"/>
      </w:rPr>
      <w:t>6</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0C01B189"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FD2279">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36386" w14:textId="77777777" w:rsidR="00FD2279" w:rsidRDefault="00FD22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46E579BB"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FD2279">
      <w:rPr>
        <w:noProof/>
        <w:sz w:val="18"/>
        <w:szCs w:val="18"/>
      </w:rPr>
      <w:t>2</w:t>
    </w:r>
    <w:r w:rsidRPr="00332843">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39A17D21"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FD2279">
      <w:rPr>
        <w:noProof/>
        <w:sz w:val="18"/>
        <w:szCs w:val="18"/>
      </w:rPr>
      <w:t>5</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56071" w14:textId="77777777" w:rsidR="00A9192D" w:rsidRDefault="00A9192D">
      <w:r>
        <w:separator/>
      </w:r>
    </w:p>
  </w:footnote>
  <w:footnote w:type="continuationSeparator" w:id="0">
    <w:p w14:paraId="06878B1E" w14:textId="77777777" w:rsidR="00A9192D" w:rsidRDefault="00A91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9514" w14:textId="77777777" w:rsidR="00BA0B45" w:rsidRPr="00BA0B45" w:rsidRDefault="00BA0B45" w:rsidP="00BA0B45">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Pr="00BA0B45">
      <w:rPr>
        <w:b w:val="0"/>
        <w:i/>
        <w:sz w:val="18"/>
        <w:szCs w:val="18"/>
        <w:lang w:val="fr-FR"/>
      </w:rPr>
      <w:t>/CMS/COP12/Doc.21.1.25/Annexe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34DD8" w14:textId="77777777" w:rsidR="00BA0B45" w:rsidRPr="00BA0B45" w:rsidRDefault="00BA0B45" w:rsidP="00BA0B45">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BA0B45">
      <w:rPr>
        <w:b w:val="0"/>
        <w:i/>
        <w:sz w:val="18"/>
        <w:szCs w:val="18"/>
        <w:lang w:val="fr-FR"/>
      </w:rPr>
      <w:t>/CMS/COP12/Doc.21.1.25/Annexe 1</w:t>
    </w:r>
  </w:p>
  <w:p w14:paraId="48343EFA" w14:textId="77777777" w:rsidR="00593041" w:rsidRPr="00BA0B45"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2CB473A7" w:rsidR="00593041" w:rsidRPr="00BA0B45" w:rsidRDefault="00BA0B45" w:rsidP="00BA0B45">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BA0B45">
      <w:rPr>
        <w:b w:val="0"/>
        <w:i/>
        <w:sz w:val="18"/>
        <w:szCs w:val="18"/>
        <w:lang w:val="fr-FR"/>
      </w:rPr>
      <w:t>/CMS/COP12/Doc.21.1.</w:t>
    </w:r>
    <w:r w:rsidR="005642CF" w:rsidRPr="00BA0B45">
      <w:rPr>
        <w:b w:val="0"/>
        <w:i/>
        <w:sz w:val="18"/>
        <w:szCs w:val="18"/>
        <w:lang w:val="fr-FR"/>
      </w:rPr>
      <w:t>25</w:t>
    </w:r>
    <w:r w:rsidR="00593041" w:rsidRPr="00BA0B45">
      <w:rPr>
        <w:b w:val="0"/>
        <w:i/>
        <w:sz w:val="18"/>
        <w:szCs w:val="18"/>
        <w:lang w:val="fr-FR"/>
      </w:rPr>
      <w:t>/Annexe 1</w:t>
    </w:r>
  </w:p>
  <w:p w14:paraId="35CB1B5B" w14:textId="77777777" w:rsidR="00593041" w:rsidRPr="00BA0B45"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BC84A" w14:textId="70F7DE23" w:rsidR="00FD2279" w:rsidRPr="00BA0B45" w:rsidRDefault="00FD2279" w:rsidP="00BA0B45">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Pr="00BA0B45">
      <w:rPr>
        <w:b w:val="0"/>
        <w:i/>
        <w:sz w:val="18"/>
        <w:szCs w:val="18"/>
        <w:lang w:val="fr-FR"/>
      </w:rPr>
      <w:t>/CMS/COP12/Doc.21.1.25</w:t>
    </w:r>
    <w:r>
      <w:rPr>
        <w:b w:val="0"/>
        <w:i/>
        <w:sz w:val="18"/>
        <w:szCs w:val="18"/>
        <w:lang w:val="fr-FR"/>
      </w:rPr>
      <w:t>/Annexe 2</w:t>
    </w:r>
  </w:p>
  <w:p w14:paraId="61CFA934" w14:textId="77777777" w:rsidR="00FD2279" w:rsidRPr="00332843" w:rsidRDefault="00FD2279"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5C05A08C" w:rsidR="00D605A4" w:rsidRPr="00BA0B45" w:rsidRDefault="00FD2279" w:rsidP="00FD2279">
    <w:pPr>
      <w:pStyle w:val="Header"/>
      <w:pBdr>
        <w:bottom w:val="single" w:sz="4" w:space="1" w:color="auto"/>
      </w:pBdr>
      <w:jc w:val="right"/>
      <w:rPr>
        <w:i/>
        <w:sz w:val="18"/>
        <w:szCs w:val="18"/>
        <w:lang w:val="fr-FR"/>
      </w:rPr>
    </w:pPr>
    <w:bookmarkStart w:id="0" w:name="_GoBack"/>
    <w:r>
      <w:rPr>
        <w:i/>
        <w:sz w:val="18"/>
        <w:szCs w:val="18"/>
        <w:lang w:val="fr-FR"/>
      </w:rPr>
      <w:t>UNEP</w:t>
    </w:r>
    <w:r w:rsidR="00D605A4" w:rsidRPr="00BA0B45">
      <w:rPr>
        <w:i/>
        <w:sz w:val="18"/>
        <w:szCs w:val="18"/>
        <w:lang w:val="fr-FR"/>
      </w:rPr>
      <w:t>/CMS/COP12/Doc.</w:t>
    </w:r>
    <w:r w:rsidR="00B408EF" w:rsidRPr="00BA0B45">
      <w:rPr>
        <w:i/>
        <w:sz w:val="18"/>
        <w:szCs w:val="18"/>
        <w:lang w:val="fr-FR"/>
      </w:rPr>
      <w:t>21.1.</w:t>
    </w:r>
    <w:r w:rsidR="005642CF" w:rsidRPr="00BA0B45">
      <w:rPr>
        <w:i/>
        <w:sz w:val="18"/>
        <w:szCs w:val="18"/>
        <w:lang w:val="fr-FR"/>
      </w:rPr>
      <w:t>25</w:t>
    </w:r>
    <w:r w:rsidR="00B408EF" w:rsidRPr="00BA0B45">
      <w:rPr>
        <w:i/>
        <w:sz w:val="18"/>
        <w:szCs w:val="18"/>
        <w:lang w:val="fr-FR"/>
      </w:rPr>
      <w:t>/Annex</w:t>
    </w:r>
    <w:r w:rsidR="00EC4891" w:rsidRPr="00BA0B45">
      <w:rPr>
        <w:i/>
        <w:sz w:val="18"/>
        <w:szCs w:val="18"/>
        <w:lang w:val="fr-FR"/>
      </w:rPr>
      <w:t>e</w:t>
    </w:r>
    <w:r w:rsidR="00B408EF" w:rsidRPr="00BA0B45">
      <w:rPr>
        <w:i/>
        <w:sz w:val="18"/>
        <w:szCs w:val="18"/>
        <w:lang w:val="fr-FR"/>
      </w:rPr>
      <w:t xml:space="preserve"> </w:t>
    </w:r>
    <w:r w:rsidR="00496B06" w:rsidRPr="00BA0B45">
      <w:rPr>
        <w:i/>
        <w:sz w:val="18"/>
        <w:szCs w:val="18"/>
        <w:lang w:val="fr-FR"/>
      </w:rPr>
      <w:t>2</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6EE02F3"/>
    <w:multiLevelType w:val="hybridMultilevel"/>
    <w:tmpl w:val="605AEC22"/>
    <w:lvl w:ilvl="0" w:tplc="0F5EE3F0">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9"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4F5FC6"/>
    <w:multiLevelType w:val="hybridMultilevel"/>
    <w:tmpl w:val="A9CEEA0E"/>
    <w:lvl w:ilvl="0" w:tplc="8AF45906">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0CD7035"/>
    <w:multiLevelType w:val="hybridMultilevel"/>
    <w:tmpl w:val="BADE906A"/>
    <w:lvl w:ilvl="0" w:tplc="EE2495EA">
      <w:start w:val="1"/>
      <w:numFmt w:val="lowerLetter"/>
      <w:lvlText w:val="%1)"/>
      <w:lvlJc w:val="left"/>
      <w:pPr>
        <w:ind w:left="710" w:hanging="38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051327B"/>
    <w:multiLevelType w:val="hybridMultilevel"/>
    <w:tmpl w:val="407657D0"/>
    <w:lvl w:ilvl="0" w:tplc="4C42184A">
      <w:start w:val="1"/>
      <w:numFmt w:val="lowerLetter"/>
      <w:lvlText w:val="%1)"/>
      <w:lvlJc w:val="left"/>
      <w:pPr>
        <w:ind w:left="710" w:hanging="38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2"/>
  </w:num>
  <w:num w:numId="3">
    <w:abstractNumId w:val="10"/>
  </w:num>
  <w:num w:numId="4">
    <w:abstractNumId w:val="22"/>
  </w:num>
  <w:num w:numId="5">
    <w:abstractNumId w:val="11"/>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1"/>
  </w:num>
  <w:num w:numId="11">
    <w:abstractNumId w:val="37"/>
  </w:num>
  <w:num w:numId="12">
    <w:abstractNumId w:val="3"/>
  </w:num>
  <w:num w:numId="13">
    <w:abstractNumId w:val="17"/>
  </w:num>
  <w:num w:numId="14">
    <w:abstractNumId w:val="35"/>
  </w:num>
  <w:num w:numId="15">
    <w:abstractNumId w:val="2"/>
  </w:num>
  <w:num w:numId="16">
    <w:abstractNumId w:val="9"/>
  </w:num>
  <w:num w:numId="17">
    <w:abstractNumId w:val="38"/>
  </w:num>
  <w:num w:numId="18">
    <w:abstractNumId w:val="20"/>
  </w:num>
  <w:num w:numId="19">
    <w:abstractNumId w:val="36"/>
  </w:num>
  <w:num w:numId="20">
    <w:abstractNumId w:val="43"/>
  </w:num>
  <w:num w:numId="21">
    <w:abstractNumId w:val="4"/>
  </w:num>
  <w:num w:numId="22">
    <w:abstractNumId w:val="15"/>
  </w:num>
  <w:num w:numId="23">
    <w:abstractNumId w:val="25"/>
  </w:num>
  <w:num w:numId="24">
    <w:abstractNumId w:val="14"/>
  </w:num>
  <w:num w:numId="25">
    <w:abstractNumId w:val="29"/>
  </w:num>
  <w:num w:numId="26">
    <w:abstractNumId w:val="0"/>
  </w:num>
  <w:num w:numId="27">
    <w:abstractNumId w:val="40"/>
  </w:num>
  <w:num w:numId="28">
    <w:abstractNumId w:val="6"/>
  </w:num>
  <w:num w:numId="29">
    <w:abstractNumId w:val="19"/>
  </w:num>
  <w:num w:numId="30">
    <w:abstractNumId w:val="12"/>
  </w:num>
  <w:num w:numId="31">
    <w:abstractNumId w:val="27"/>
  </w:num>
  <w:num w:numId="32">
    <w:abstractNumId w:val="26"/>
  </w:num>
  <w:num w:numId="33">
    <w:abstractNumId w:val="5"/>
  </w:num>
  <w:num w:numId="34">
    <w:abstractNumId w:val="16"/>
  </w:num>
  <w:num w:numId="35">
    <w:abstractNumId w:val="13"/>
  </w:num>
  <w:num w:numId="36">
    <w:abstractNumId w:val="30"/>
  </w:num>
  <w:num w:numId="37">
    <w:abstractNumId w:val="34"/>
  </w:num>
  <w:num w:numId="38">
    <w:abstractNumId w:val="8"/>
  </w:num>
  <w:num w:numId="39">
    <w:abstractNumId w:val="28"/>
  </w:num>
  <w:num w:numId="40">
    <w:abstractNumId w:val="41"/>
  </w:num>
  <w:num w:numId="41">
    <w:abstractNumId w:val="24"/>
  </w:num>
  <w:num w:numId="42">
    <w:abstractNumId w:val="18"/>
  </w:num>
  <w:num w:numId="43">
    <w:abstractNumId w:val="23"/>
  </w:num>
  <w:num w:numId="44">
    <w:abstractNumId w:val="3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8677A"/>
    <w:rsid w:val="001A28EB"/>
    <w:rsid w:val="001A33B6"/>
    <w:rsid w:val="001A61C8"/>
    <w:rsid w:val="001C3800"/>
    <w:rsid w:val="001C6038"/>
    <w:rsid w:val="001F60A1"/>
    <w:rsid w:val="00200A67"/>
    <w:rsid w:val="00201F88"/>
    <w:rsid w:val="00202332"/>
    <w:rsid w:val="00206386"/>
    <w:rsid w:val="002210F4"/>
    <w:rsid w:val="00234857"/>
    <w:rsid w:val="00254721"/>
    <w:rsid w:val="00260772"/>
    <w:rsid w:val="00263159"/>
    <w:rsid w:val="00275105"/>
    <w:rsid w:val="002779F7"/>
    <w:rsid w:val="002C187A"/>
    <w:rsid w:val="002C20F1"/>
    <w:rsid w:val="002D2863"/>
    <w:rsid w:val="002D5EC0"/>
    <w:rsid w:val="002E3DEA"/>
    <w:rsid w:val="002E7CC2"/>
    <w:rsid w:val="002F6F9B"/>
    <w:rsid w:val="0033063D"/>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411E65"/>
    <w:rsid w:val="00420040"/>
    <w:rsid w:val="00423388"/>
    <w:rsid w:val="00426D73"/>
    <w:rsid w:val="00436CD2"/>
    <w:rsid w:val="00445546"/>
    <w:rsid w:val="00446037"/>
    <w:rsid w:val="00454913"/>
    <w:rsid w:val="00457441"/>
    <w:rsid w:val="004579F6"/>
    <w:rsid w:val="004656D0"/>
    <w:rsid w:val="00473ABD"/>
    <w:rsid w:val="00482DCA"/>
    <w:rsid w:val="00496B06"/>
    <w:rsid w:val="004B6CFD"/>
    <w:rsid w:val="004C204D"/>
    <w:rsid w:val="004D0436"/>
    <w:rsid w:val="004D06D4"/>
    <w:rsid w:val="004D0936"/>
    <w:rsid w:val="004F243D"/>
    <w:rsid w:val="004F3D8D"/>
    <w:rsid w:val="0050572F"/>
    <w:rsid w:val="005076F1"/>
    <w:rsid w:val="00512B91"/>
    <w:rsid w:val="005158EB"/>
    <w:rsid w:val="0052082F"/>
    <w:rsid w:val="00542FCC"/>
    <w:rsid w:val="00553795"/>
    <w:rsid w:val="0055762E"/>
    <w:rsid w:val="005612BD"/>
    <w:rsid w:val="005642CF"/>
    <w:rsid w:val="00565445"/>
    <w:rsid w:val="00566AF2"/>
    <w:rsid w:val="00575334"/>
    <w:rsid w:val="00593041"/>
    <w:rsid w:val="00593736"/>
    <w:rsid w:val="005B0F06"/>
    <w:rsid w:val="005B6141"/>
    <w:rsid w:val="005C0A7F"/>
    <w:rsid w:val="005C3F15"/>
    <w:rsid w:val="005E4313"/>
    <w:rsid w:val="005F3989"/>
    <w:rsid w:val="005F4303"/>
    <w:rsid w:val="00601B52"/>
    <w:rsid w:val="0060280B"/>
    <w:rsid w:val="00604422"/>
    <w:rsid w:val="006226F2"/>
    <w:rsid w:val="00644060"/>
    <w:rsid w:val="00651341"/>
    <w:rsid w:val="00667726"/>
    <w:rsid w:val="006815B2"/>
    <w:rsid w:val="00682B31"/>
    <w:rsid w:val="00684DBD"/>
    <w:rsid w:val="006864E1"/>
    <w:rsid w:val="006B1037"/>
    <w:rsid w:val="006E56AD"/>
    <w:rsid w:val="006E5763"/>
    <w:rsid w:val="006F6A33"/>
    <w:rsid w:val="00700F71"/>
    <w:rsid w:val="007101BB"/>
    <w:rsid w:val="00712CA9"/>
    <w:rsid w:val="00713308"/>
    <w:rsid w:val="00727E01"/>
    <w:rsid w:val="00757614"/>
    <w:rsid w:val="007641A9"/>
    <w:rsid w:val="007656CB"/>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641D1"/>
    <w:rsid w:val="00872F67"/>
    <w:rsid w:val="00893346"/>
    <w:rsid w:val="008A0D8D"/>
    <w:rsid w:val="008A2722"/>
    <w:rsid w:val="008A3AC6"/>
    <w:rsid w:val="008B1A69"/>
    <w:rsid w:val="008C1A39"/>
    <w:rsid w:val="008E7DFB"/>
    <w:rsid w:val="008F7327"/>
    <w:rsid w:val="008F76F8"/>
    <w:rsid w:val="00902CB0"/>
    <w:rsid w:val="00905E5D"/>
    <w:rsid w:val="009076C8"/>
    <w:rsid w:val="00915BBE"/>
    <w:rsid w:val="00921D62"/>
    <w:rsid w:val="00922791"/>
    <w:rsid w:val="00926953"/>
    <w:rsid w:val="00927CD6"/>
    <w:rsid w:val="00933572"/>
    <w:rsid w:val="009355AE"/>
    <w:rsid w:val="009363C7"/>
    <w:rsid w:val="00945FFB"/>
    <w:rsid w:val="00971F31"/>
    <w:rsid w:val="00972D36"/>
    <w:rsid w:val="00980406"/>
    <w:rsid w:val="009A2C8F"/>
    <w:rsid w:val="009A4CD2"/>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192D"/>
    <w:rsid w:val="00A93C52"/>
    <w:rsid w:val="00AA7368"/>
    <w:rsid w:val="00AA7A90"/>
    <w:rsid w:val="00AB4FF9"/>
    <w:rsid w:val="00AE6AC2"/>
    <w:rsid w:val="00AE7B21"/>
    <w:rsid w:val="00AF1980"/>
    <w:rsid w:val="00AF2021"/>
    <w:rsid w:val="00B04144"/>
    <w:rsid w:val="00B408EF"/>
    <w:rsid w:val="00B428EE"/>
    <w:rsid w:val="00B471BD"/>
    <w:rsid w:val="00B50C2D"/>
    <w:rsid w:val="00B64904"/>
    <w:rsid w:val="00B96468"/>
    <w:rsid w:val="00BA0B45"/>
    <w:rsid w:val="00BA60CE"/>
    <w:rsid w:val="00BA7E03"/>
    <w:rsid w:val="00BC5607"/>
    <w:rsid w:val="00BE0D1D"/>
    <w:rsid w:val="00BE2448"/>
    <w:rsid w:val="00BE24D4"/>
    <w:rsid w:val="00BF2BE7"/>
    <w:rsid w:val="00C04519"/>
    <w:rsid w:val="00C05102"/>
    <w:rsid w:val="00C13FA6"/>
    <w:rsid w:val="00C169ED"/>
    <w:rsid w:val="00C45BED"/>
    <w:rsid w:val="00C5484D"/>
    <w:rsid w:val="00C618F2"/>
    <w:rsid w:val="00C63A47"/>
    <w:rsid w:val="00C6433A"/>
    <w:rsid w:val="00C73207"/>
    <w:rsid w:val="00C7602A"/>
    <w:rsid w:val="00C82ED9"/>
    <w:rsid w:val="00C8458A"/>
    <w:rsid w:val="00C87D68"/>
    <w:rsid w:val="00C9281B"/>
    <w:rsid w:val="00CA367A"/>
    <w:rsid w:val="00CB1D26"/>
    <w:rsid w:val="00CC4C21"/>
    <w:rsid w:val="00CC57AD"/>
    <w:rsid w:val="00CE173C"/>
    <w:rsid w:val="00CE5B83"/>
    <w:rsid w:val="00CF6EDD"/>
    <w:rsid w:val="00D05922"/>
    <w:rsid w:val="00D42AE1"/>
    <w:rsid w:val="00D605A4"/>
    <w:rsid w:val="00D61B13"/>
    <w:rsid w:val="00D7746A"/>
    <w:rsid w:val="00D8376F"/>
    <w:rsid w:val="00D838FE"/>
    <w:rsid w:val="00D8406F"/>
    <w:rsid w:val="00D859C7"/>
    <w:rsid w:val="00D9021F"/>
    <w:rsid w:val="00DA1080"/>
    <w:rsid w:val="00DA12C2"/>
    <w:rsid w:val="00DB30A6"/>
    <w:rsid w:val="00DB735D"/>
    <w:rsid w:val="00DD6A9E"/>
    <w:rsid w:val="00DF20AB"/>
    <w:rsid w:val="00DF3FEA"/>
    <w:rsid w:val="00E23367"/>
    <w:rsid w:val="00E30B00"/>
    <w:rsid w:val="00E31B92"/>
    <w:rsid w:val="00E475D4"/>
    <w:rsid w:val="00E74D1C"/>
    <w:rsid w:val="00E8776E"/>
    <w:rsid w:val="00E9237A"/>
    <w:rsid w:val="00EA0B88"/>
    <w:rsid w:val="00EB2285"/>
    <w:rsid w:val="00EC4294"/>
    <w:rsid w:val="00EC4891"/>
    <w:rsid w:val="00EC681E"/>
    <w:rsid w:val="00ED02D3"/>
    <w:rsid w:val="00ED5E31"/>
    <w:rsid w:val="00EE6091"/>
    <w:rsid w:val="00EE64C1"/>
    <w:rsid w:val="00EF193B"/>
    <w:rsid w:val="00F05AA0"/>
    <w:rsid w:val="00F061CB"/>
    <w:rsid w:val="00F24050"/>
    <w:rsid w:val="00F248AA"/>
    <w:rsid w:val="00F31539"/>
    <w:rsid w:val="00F444EC"/>
    <w:rsid w:val="00F45FE3"/>
    <w:rsid w:val="00F54D03"/>
    <w:rsid w:val="00F55FDA"/>
    <w:rsid w:val="00F6347A"/>
    <w:rsid w:val="00F7503A"/>
    <w:rsid w:val="00F817C6"/>
    <w:rsid w:val="00F81FEF"/>
    <w:rsid w:val="00F901E4"/>
    <w:rsid w:val="00F978B9"/>
    <w:rsid w:val="00FA61AF"/>
    <w:rsid w:val="00FB0E0A"/>
    <w:rsid w:val="00FB70A2"/>
    <w:rsid w:val="00FD2279"/>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386"/>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4184">
      <w:bodyDiv w:val="1"/>
      <w:marLeft w:val="0"/>
      <w:marRight w:val="0"/>
      <w:marTop w:val="0"/>
      <w:marBottom w:val="0"/>
      <w:divBdr>
        <w:top w:val="none" w:sz="0" w:space="0" w:color="auto"/>
        <w:left w:val="none" w:sz="0" w:space="0" w:color="auto"/>
        <w:bottom w:val="none" w:sz="0" w:space="0" w:color="auto"/>
        <w:right w:val="none" w:sz="0" w:space="0" w:color="auto"/>
      </w:divBdr>
    </w:div>
    <w:div w:id="99222283">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222107138">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43810659">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616063109">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59432330">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45353035">
      <w:bodyDiv w:val="1"/>
      <w:marLeft w:val="0"/>
      <w:marRight w:val="0"/>
      <w:marTop w:val="0"/>
      <w:marBottom w:val="0"/>
      <w:divBdr>
        <w:top w:val="none" w:sz="0" w:space="0" w:color="auto"/>
        <w:left w:val="none" w:sz="0" w:space="0" w:color="auto"/>
        <w:bottom w:val="none" w:sz="0" w:space="0" w:color="auto"/>
        <w:right w:val="none" w:sz="0" w:space="0" w:color="auto"/>
      </w:divBdr>
    </w:div>
    <w:div w:id="1696729492">
      <w:bodyDiv w:val="1"/>
      <w:marLeft w:val="0"/>
      <w:marRight w:val="0"/>
      <w:marTop w:val="0"/>
      <w:marBottom w:val="0"/>
      <w:divBdr>
        <w:top w:val="none" w:sz="0" w:space="0" w:color="auto"/>
        <w:left w:val="none" w:sz="0" w:space="0" w:color="auto"/>
        <w:bottom w:val="none" w:sz="0" w:space="0" w:color="auto"/>
        <w:right w:val="none" w:sz="0" w:space="0" w:color="auto"/>
      </w:divBdr>
    </w:div>
    <w:div w:id="1715234454">
      <w:bodyDiv w:val="1"/>
      <w:marLeft w:val="0"/>
      <w:marRight w:val="0"/>
      <w:marTop w:val="0"/>
      <w:marBottom w:val="0"/>
      <w:divBdr>
        <w:top w:val="none" w:sz="0" w:space="0" w:color="auto"/>
        <w:left w:val="none" w:sz="0" w:space="0" w:color="auto"/>
        <w:bottom w:val="none" w:sz="0" w:space="0" w:color="auto"/>
        <w:right w:val="none" w:sz="0" w:space="0" w:color="auto"/>
      </w:divBdr>
    </w:div>
    <w:div w:id="1825466758">
      <w:bodyDiv w:val="1"/>
      <w:marLeft w:val="0"/>
      <w:marRight w:val="0"/>
      <w:marTop w:val="0"/>
      <w:marBottom w:val="0"/>
      <w:divBdr>
        <w:top w:val="none" w:sz="0" w:space="0" w:color="auto"/>
        <w:left w:val="none" w:sz="0" w:space="0" w:color="auto"/>
        <w:bottom w:val="none" w:sz="0" w:space="0" w:color="auto"/>
        <w:right w:val="none" w:sz="0" w:space="0" w:color="auto"/>
      </w:divBdr>
    </w:div>
    <w:div w:id="1878002580">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_11_06_Examen_des_d%C3%A9cisions_F.pdf"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ms.int/sites/default/files/document/Res_11_06_Examen_des_d%C3%A9cisions_F.pdf" TargetMode="External"/><Relationship Id="rId14" Type="http://schemas.openxmlformats.org/officeDocument/2006/relationships/header" Target="header3.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2089</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2017-07-13T08:32:00Z</dcterms:created>
  <dcterms:modified xsi:type="dcterms:W3CDTF">2017-07-13T08:32:00Z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