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7C3B56" w:rsidRDefault="0025651E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SUSTAINABLE TOURISM AND MIGRATORY SPECIES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</w:t>
      </w:r>
      <w:r w:rsidR="0025651E">
        <w:rPr>
          <w:rFonts w:cs="Arial"/>
          <w:sz w:val="22"/>
          <w:szCs w:val="22"/>
          <w:lang w:val="en-GB"/>
        </w:rPr>
        <w:t>4.4.8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317AF4" w:rsidP="003927AC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Sessional Committee welcomed this </w:t>
      </w:r>
      <w:r w:rsidR="00543F13">
        <w:rPr>
          <w:rFonts w:cs="Arial"/>
          <w:sz w:val="22"/>
          <w:szCs w:val="22"/>
        </w:rPr>
        <w:t xml:space="preserve">resolution </w:t>
      </w:r>
      <w:r>
        <w:rPr>
          <w:rFonts w:cs="Arial"/>
          <w:sz w:val="22"/>
          <w:szCs w:val="22"/>
        </w:rPr>
        <w:t>as addressing a very important matter, as reflected also by the International Biodiversity Day in 2017 focusing on tourism, a fact that might be added to the preamble.</w:t>
      </w:r>
    </w:p>
    <w:p w:rsidR="006356C5" w:rsidRDefault="00317AF4" w:rsidP="003927AC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involvement of local communities in tourism operations should be addressed.</w:t>
      </w:r>
    </w:p>
    <w:p w:rsidR="006356C5" w:rsidRDefault="00317AF4" w:rsidP="003927AC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DA7FF0">
        <w:rPr>
          <w:rFonts w:cs="Arial"/>
          <w:sz w:val="22"/>
          <w:szCs w:val="22"/>
        </w:rPr>
        <w:t>CMS, in cooperation with its daughter agreements, should consider compiling a repository of existing national measures, serving to give examples of potential best practice</w:t>
      </w:r>
      <w:r w:rsidR="00DA7FF0" w:rsidRPr="00DA7FF0">
        <w:rPr>
          <w:rFonts w:cs="Arial"/>
          <w:sz w:val="22"/>
          <w:szCs w:val="22"/>
        </w:rPr>
        <w:t>.</w:t>
      </w:r>
    </w:p>
    <w:p w:rsidR="00DA7FF0" w:rsidRPr="003927AC" w:rsidRDefault="00DA7FF0" w:rsidP="003927AC">
      <w:pPr>
        <w:tabs>
          <w:tab w:val="left" w:pos="1020"/>
        </w:tabs>
        <w:ind w:left="60"/>
        <w:jc w:val="both"/>
        <w:rPr>
          <w:rFonts w:cs="Arial"/>
          <w:sz w:val="22"/>
          <w:szCs w:val="22"/>
        </w:rPr>
      </w:pPr>
    </w:p>
    <w:p w:rsidR="00DF4423" w:rsidRPr="003927A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8F20D3" w:rsidP="003927AC">
      <w:pPr>
        <w:pStyle w:val="ListParagraph"/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E45FB">
        <w:rPr>
          <w:rFonts w:cs="Arial"/>
          <w:sz w:val="22"/>
          <w:szCs w:val="22"/>
        </w:rPr>
        <w:t>age</w:t>
      </w:r>
      <w:r>
        <w:rPr>
          <w:rFonts w:cs="Arial"/>
          <w:sz w:val="22"/>
          <w:szCs w:val="22"/>
        </w:rPr>
        <w:t xml:space="preserve"> </w:t>
      </w:r>
      <w:r w:rsidR="00DF4CF4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, </w:t>
      </w:r>
      <w:r w:rsidR="00543F13">
        <w:rPr>
          <w:rFonts w:cs="Arial"/>
          <w:sz w:val="22"/>
          <w:szCs w:val="22"/>
        </w:rPr>
        <w:t xml:space="preserve">operative </w:t>
      </w:r>
      <w:r w:rsidR="00AE45FB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ara</w:t>
      </w:r>
      <w:r w:rsidR="00DF4CF4">
        <w:rPr>
          <w:rFonts w:cs="Arial"/>
          <w:sz w:val="22"/>
          <w:szCs w:val="22"/>
        </w:rPr>
        <w:t>graph 9</w:t>
      </w:r>
      <w:r w:rsidR="003927AC">
        <w:rPr>
          <w:rFonts w:cs="Arial"/>
          <w:sz w:val="22"/>
          <w:szCs w:val="22"/>
        </w:rPr>
        <w:t>.</w:t>
      </w:r>
      <w:bookmarkStart w:id="0" w:name="_GoBack"/>
      <w:bookmarkEnd w:id="0"/>
    </w:p>
    <w:p w:rsidR="006356C5" w:rsidRDefault="00DF4CF4" w:rsidP="003927AC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Scientific Council may not have the capacity to monitor the uptake of such national guidelines, and the activity may need to be directed elsewhere.</w:t>
      </w:r>
    </w:p>
    <w:p w:rsidR="00230969" w:rsidRDefault="00230969" w:rsidP="003927AC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CMS daughter agreements could have a role within their field of competence.</w:t>
      </w:r>
    </w:p>
    <w:p w:rsidR="006356C5" w:rsidRPr="003927A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3927A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CE53E1" w:rsidP="003927AC">
      <w:pPr>
        <w:pStyle w:val="ListParagraph"/>
        <w:numPr>
          <w:ilvl w:val="0"/>
          <w:numId w:val="43"/>
        </w:numPr>
        <w:tabs>
          <w:tab w:val="left" w:pos="102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31" w:rsidRDefault="00D54531">
      <w:r>
        <w:separator/>
      </w:r>
    </w:p>
  </w:endnote>
  <w:endnote w:type="continuationSeparator" w:id="0">
    <w:p w:rsidR="00D54531" w:rsidRDefault="00D5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31" w:rsidRDefault="00D54531">
      <w:r>
        <w:separator/>
      </w:r>
    </w:p>
  </w:footnote>
  <w:footnote w:type="continuationSeparator" w:id="0">
    <w:p w:rsidR="00D54531" w:rsidRDefault="00D5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</w:t>
    </w:r>
    <w:r w:rsidR="0025651E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25651E">
      <w:rPr>
        <w:rFonts w:cs="Arial"/>
        <w:i/>
        <w:szCs w:val="18"/>
      </w:rPr>
      <w:t>4</w:t>
    </w:r>
    <w:r w:rsidR="000D2F70">
      <w:rPr>
        <w:rFonts w:cs="Arial"/>
        <w:i/>
        <w:szCs w:val="18"/>
      </w:rPr>
      <w:t>.</w:t>
    </w:r>
    <w:r w:rsidR="0025651E">
      <w:rPr>
        <w:rFonts w:cs="Arial"/>
        <w:i/>
        <w:szCs w:val="18"/>
      </w:rPr>
      <w:t>8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A20D6F">
      <w:rPr>
        <w:rFonts w:cs="Arial"/>
        <w:i/>
        <w:szCs w:val="18"/>
      </w:rPr>
      <w:t>2</w:t>
    </w:r>
    <w:r w:rsidR="0025651E">
      <w:rPr>
        <w:rFonts w:cs="Arial"/>
        <w:i/>
        <w:szCs w:val="18"/>
      </w:rPr>
      <w:t>4</w:t>
    </w:r>
    <w:r w:rsidR="00A20D6F">
      <w:rPr>
        <w:rFonts w:cs="Arial"/>
        <w:i/>
        <w:szCs w:val="18"/>
      </w:rPr>
      <w:t>.</w:t>
    </w:r>
    <w:r w:rsidR="0025651E">
      <w:rPr>
        <w:rFonts w:cs="Arial"/>
        <w:i/>
        <w:szCs w:val="18"/>
      </w:rPr>
      <w:t>4</w:t>
    </w:r>
    <w:r w:rsidR="00A20D6F">
      <w:rPr>
        <w:rFonts w:cs="Arial"/>
        <w:i/>
        <w:szCs w:val="18"/>
      </w:rPr>
      <w:t>.</w:t>
    </w:r>
    <w:r w:rsidR="0025651E">
      <w:rPr>
        <w:rFonts w:cs="Arial"/>
        <w:i/>
        <w:szCs w:val="18"/>
      </w:rPr>
      <w:t>8</w:t>
    </w:r>
    <w:r w:rsidRPr="007C3B56">
      <w:rPr>
        <w:rFonts w:cs="Arial"/>
        <w:i/>
        <w:szCs w:val="18"/>
      </w:rPr>
      <w:t>/Add.In-S.1</w:t>
    </w:r>
    <w:r w:rsidR="003927AC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D2F7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0969"/>
    <w:rsid w:val="00234857"/>
    <w:rsid w:val="00254721"/>
    <w:rsid w:val="0025651E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17AF4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27AC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02C97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30CC8"/>
    <w:rsid w:val="00542FCC"/>
    <w:rsid w:val="00543F13"/>
    <w:rsid w:val="00553795"/>
    <w:rsid w:val="00553C50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5B46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009F2"/>
    <w:rsid w:val="00802CE8"/>
    <w:rsid w:val="0081600F"/>
    <w:rsid w:val="0082722D"/>
    <w:rsid w:val="008274F7"/>
    <w:rsid w:val="008441F9"/>
    <w:rsid w:val="00844CE4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326C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0D6F"/>
    <w:rsid w:val="00A27BE3"/>
    <w:rsid w:val="00A339B9"/>
    <w:rsid w:val="00A36AED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17982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3E1"/>
    <w:rsid w:val="00CE5B83"/>
    <w:rsid w:val="00CF6EDD"/>
    <w:rsid w:val="00D05922"/>
    <w:rsid w:val="00D24EF1"/>
    <w:rsid w:val="00D42AE1"/>
    <w:rsid w:val="00D5453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7FF0"/>
    <w:rsid w:val="00DB30A6"/>
    <w:rsid w:val="00DD6A9E"/>
    <w:rsid w:val="00DF38F9"/>
    <w:rsid w:val="00DF4423"/>
    <w:rsid w:val="00DF4CF4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B253F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356B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20AD56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A2B6-4B14-4D7A-9FBE-9906807E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2</cp:revision>
  <cp:lastPrinted>2017-07-07T11:51:00Z</cp:lastPrinted>
  <dcterms:created xsi:type="dcterms:W3CDTF">2017-07-12T15:44:00Z</dcterms:created>
  <dcterms:modified xsi:type="dcterms:W3CDTF">2017-07-12T15:44:00Z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