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3A19E" w14:textId="77777777" w:rsidR="00682B31" w:rsidRPr="00682B31" w:rsidRDefault="00682B31" w:rsidP="00682B31">
      <w:pPr>
        <w:tabs>
          <w:tab w:val="left" w:pos="-1057"/>
          <w:tab w:val="left" w:pos="-720"/>
        </w:tabs>
        <w:ind w:left="-90"/>
        <w:rPr>
          <w:rFonts w:cs="Arial"/>
          <w:spacing w:val="-8"/>
          <w:sz w:val="12"/>
          <w:szCs w:val="12"/>
          <w:lang w:val="en-GB"/>
        </w:rPr>
      </w:pPr>
    </w:p>
    <w:p w14:paraId="2E7C0B5B"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67CC7D8B"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2AF93562" w14:textId="20C74D07"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ED716A" w:rsidRPr="00ED716A">
        <w:rPr>
          <w:rFonts w:cs="Arial"/>
          <w:iCs/>
          <w:sz w:val="22"/>
          <w:szCs w:val="22"/>
          <w:lang w:val="pt-PT"/>
        </w:rPr>
        <w:t>16.1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35B18197"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581BC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4D183B8D"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324087F6"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5C550E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34587870" wp14:editId="41113D26">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DBC851B"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44B2DA8"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43235F7F"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3F136055"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65636482"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113C1F1"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5E0417E9"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5E162BEC"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139FD441" w14:textId="28FAB55E"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6A3332">
              <w:rPr>
                <w:rFonts w:cs="Arial"/>
                <w:sz w:val="22"/>
                <w:szCs w:val="22"/>
                <w:lang w:val="en-GB"/>
              </w:rPr>
              <w:t>Doc.</w:t>
            </w:r>
            <w:r w:rsidR="00ED716A">
              <w:rPr>
                <w:rFonts w:cs="Arial"/>
                <w:sz w:val="22"/>
                <w:szCs w:val="22"/>
                <w:lang w:val="en-GB"/>
              </w:rPr>
              <w:t>16.1</w:t>
            </w:r>
          </w:p>
          <w:p w14:paraId="759E7B15" w14:textId="63FE976E" w:rsidR="0081600F" w:rsidRPr="00420040" w:rsidRDefault="00ED716A"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25 July</w:t>
            </w:r>
            <w:r w:rsidR="0079075D" w:rsidRPr="00420040">
              <w:rPr>
                <w:rFonts w:cs="Arial"/>
                <w:sz w:val="22"/>
                <w:szCs w:val="22"/>
                <w:lang w:val="en-GB"/>
              </w:rPr>
              <w:t xml:space="preserve"> </w:t>
            </w:r>
            <w:r w:rsidR="00EA0B88">
              <w:rPr>
                <w:rFonts w:cs="Arial"/>
                <w:sz w:val="22"/>
                <w:szCs w:val="22"/>
                <w:lang w:val="en-GB"/>
              </w:rPr>
              <w:t>2017</w:t>
            </w:r>
          </w:p>
          <w:p w14:paraId="70DA8E55" w14:textId="77777777" w:rsidR="00E8776E" w:rsidRPr="00420040" w:rsidRDefault="00E8776E" w:rsidP="000C21B1">
            <w:pPr>
              <w:rPr>
                <w:rFonts w:cs="Arial"/>
                <w:sz w:val="12"/>
                <w:szCs w:val="12"/>
                <w:lang w:val="en-GB"/>
              </w:rPr>
            </w:pPr>
          </w:p>
          <w:p w14:paraId="0B934D04"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2CFE48ED" w14:textId="77777777" w:rsidR="00682B31" w:rsidRPr="00682B31" w:rsidRDefault="00682B31" w:rsidP="000C21B1">
            <w:pPr>
              <w:rPr>
                <w:rFonts w:cs="Arial"/>
                <w:sz w:val="12"/>
                <w:szCs w:val="12"/>
                <w:lang w:val="en-GB"/>
              </w:rPr>
            </w:pPr>
          </w:p>
        </w:tc>
      </w:tr>
    </w:tbl>
    <w:p w14:paraId="70ACB65D" w14:textId="77777777" w:rsidR="00354A9C" w:rsidRPr="00682B31" w:rsidRDefault="00354A9C" w:rsidP="00922791">
      <w:pPr>
        <w:tabs>
          <w:tab w:val="left" w:pos="7020"/>
        </w:tabs>
        <w:rPr>
          <w:rFonts w:cs="Arial"/>
          <w:sz w:val="22"/>
          <w:szCs w:val="22"/>
        </w:rPr>
      </w:pPr>
    </w:p>
    <w:p w14:paraId="2CDD115C" w14:textId="77777777" w:rsidR="0052082F" w:rsidRPr="00682B31" w:rsidRDefault="0052082F" w:rsidP="00354A9C">
      <w:pPr>
        <w:rPr>
          <w:rFonts w:cs="Arial"/>
          <w:sz w:val="22"/>
          <w:szCs w:val="22"/>
        </w:rPr>
      </w:pPr>
    </w:p>
    <w:p w14:paraId="37EFCEC3" w14:textId="734F1F75" w:rsidR="00142222" w:rsidRDefault="00142222" w:rsidP="00142222">
      <w:pPr>
        <w:pStyle w:val="Heading2"/>
        <w:keepNext w:val="0"/>
        <w:ind w:left="-90" w:right="-367"/>
        <w:jc w:val="center"/>
      </w:pPr>
      <w:r>
        <w:rPr>
          <w:rFonts w:cs="Arial"/>
          <w:sz w:val="22"/>
          <w:szCs w:val="22"/>
          <w:lang w:val="en-GB"/>
        </w:rPr>
        <w:t xml:space="preserve">REPORT OF RESOLUTION </w:t>
      </w:r>
      <w:r w:rsidR="003929D1">
        <w:rPr>
          <w:rFonts w:cs="Arial"/>
          <w:sz w:val="22"/>
          <w:szCs w:val="22"/>
          <w:lang w:val="en-GB"/>
        </w:rPr>
        <w:t>11.3</w:t>
      </w:r>
      <w:r>
        <w:rPr>
          <w:rFonts w:cs="Arial"/>
          <w:sz w:val="22"/>
          <w:szCs w:val="22"/>
          <w:lang w:val="en-GB"/>
        </w:rPr>
        <w:t xml:space="preserve"> </w:t>
      </w:r>
      <w:r w:rsidR="004974A7">
        <w:rPr>
          <w:rFonts w:cs="Arial"/>
          <w:sz w:val="22"/>
          <w:szCs w:val="22"/>
          <w:lang w:val="en-GB"/>
        </w:rPr>
        <w:t xml:space="preserve">ENHANCING SYNERGIES AND </w:t>
      </w:r>
      <w:r>
        <w:rPr>
          <w:rFonts w:cs="Arial"/>
          <w:sz w:val="22"/>
          <w:szCs w:val="22"/>
          <w:lang w:val="en-GB"/>
        </w:rPr>
        <w:t xml:space="preserve">SHARING COMMON SERVICES </w:t>
      </w:r>
      <w:r w:rsidR="00D343CA">
        <w:rPr>
          <w:rFonts w:cs="Arial"/>
          <w:sz w:val="22"/>
          <w:szCs w:val="22"/>
          <w:lang w:val="en-GB"/>
        </w:rPr>
        <w:t xml:space="preserve">AMONG </w:t>
      </w:r>
      <w:r w:rsidR="004974A7">
        <w:rPr>
          <w:rFonts w:cs="Arial"/>
          <w:sz w:val="22"/>
          <w:szCs w:val="22"/>
          <w:lang w:val="en-GB"/>
        </w:rPr>
        <w:t xml:space="preserve">CMS FAMILY INSTRUMENTS </w:t>
      </w:r>
    </w:p>
    <w:p w14:paraId="05DBEE9A" w14:textId="77777777" w:rsidR="00593736" w:rsidRPr="004D0936" w:rsidRDefault="00593736" w:rsidP="00593736">
      <w:pPr>
        <w:rPr>
          <w:sz w:val="8"/>
          <w:szCs w:val="8"/>
          <w:lang w:val="en-GB"/>
        </w:rPr>
      </w:pPr>
    </w:p>
    <w:p w14:paraId="615D42AA" w14:textId="77777777" w:rsidR="00870FB9" w:rsidRDefault="00B64904" w:rsidP="00B64904">
      <w:pPr>
        <w:jc w:val="center"/>
        <w:rPr>
          <w:rFonts w:cs="Arial"/>
          <w:i/>
          <w:sz w:val="22"/>
          <w:szCs w:val="22"/>
          <w:lang w:val="en-GB"/>
        </w:rPr>
      </w:pPr>
      <w:r w:rsidRPr="004974A7">
        <w:rPr>
          <w:rFonts w:cs="Arial"/>
          <w:i/>
          <w:sz w:val="22"/>
          <w:szCs w:val="22"/>
          <w:lang w:val="en-GB"/>
        </w:rPr>
        <w:t>(</w:t>
      </w:r>
      <w:r w:rsidR="00F11793" w:rsidRPr="004974A7">
        <w:rPr>
          <w:rFonts w:cs="Arial"/>
          <w:i/>
          <w:sz w:val="22"/>
          <w:szCs w:val="22"/>
          <w:lang w:val="en-GB"/>
        </w:rPr>
        <w:t>P</w:t>
      </w:r>
      <w:r w:rsidR="0079075D" w:rsidRPr="004974A7">
        <w:rPr>
          <w:rFonts w:cs="Arial"/>
          <w:i/>
          <w:sz w:val="22"/>
          <w:szCs w:val="22"/>
          <w:lang w:val="en-GB"/>
        </w:rPr>
        <w:t xml:space="preserve">repared by </w:t>
      </w:r>
      <w:r w:rsidR="00870FB9" w:rsidRPr="004974A7">
        <w:rPr>
          <w:rFonts w:cs="Arial"/>
          <w:i/>
          <w:sz w:val="22"/>
          <w:szCs w:val="22"/>
          <w:lang w:val="en-GB"/>
        </w:rPr>
        <w:t>the</w:t>
      </w:r>
      <w:r w:rsidR="00142222" w:rsidRPr="004974A7">
        <w:rPr>
          <w:rFonts w:cs="Arial"/>
          <w:i/>
          <w:sz w:val="22"/>
          <w:szCs w:val="22"/>
          <w:lang w:val="en-GB"/>
        </w:rPr>
        <w:t xml:space="preserve"> Secretariat) </w:t>
      </w:r>
    </w:p>
    <w:p w14:paraId="51D360DA" w14:textId="77777777" w:rsidR="00142222" w:rsidRPr="00420040" w:rsidRDefault="00142222" w:rsidP="00B64904">
      <w:pPr>
        <w:jc w:val="center"/>
        <w:rPr>
          <w:rFonts w:cs="Arial"/>
          <w:i/>
          <w:sz w:val="22"/>
          <w:szCs w:val="22"/>
          <w:lang w:val="en-GB"/>
        </w:rPr>
      </w:pPr>
    </w:p>
    <w:p w14:paraId="35377705" w14:textId="77777777" w:rsidR="001764E6" w:rsidRPr="00C169ED" w:rsidRDefault="001764E6" w:rsidP="001764E6">
      <w:pPr>
        <w:jc w:val="both"/>
        <w:rPr>
          <w:rFonts w:cs="Arial"/>
          <w:sz w:val="21"/>
          <w:szCs w:val="21"/>
          <w:lang w:val="en-GB"/>
        </w:rPr>
      </w:pPr>
    </w:p>
    <w:p w14:paraId="2BDDBCE8" w14:textId="77777777" w:rsidR="001764E6" w:rsidRPr="00C169ED" w:rsidRDefault="001764E6" w:rsidP="00D605A4">
      <w:pPr>
        <w:tabs>
          <w:tab w:val="left" w:pos="8295"/>
        </w:tabs>
        <w:jc w:val="both"/>
        <w:rPr>
          <w:rFonts w:cs="Arial"/>
          <w:sz w:val="21"/>
          <w:szCs w:val="21"/>
        </w:rPr>
      </w:pPr>
    </w:p>
    <w:p w14:paraId="74A4CBB2" w14:textId="06ACA9BB" w:rsidR="00D605A4" w:rsidRPr="00C169ED" w:rsidRDefault="00F534FD"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4D63BA30" wp14:editId="019C0283">
                <wp:simplePos x="0" y="0"/>
                <wp:positionH relativeFrom="column">
                  <wp:posOffset>780414</wp:posOffset>
                </wp:positionH>
                <wp:positionV relativeFrom="paragraph">
                  <wp:posOffset>153034</wp:posOffset>
                </wp:positionV>
                <wp:extent cx="4352925" cy="17621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762125"/>
                        </a:xfrm>
                        <a:prstGeom prst="rect">
                          <a:avLst/>
                        </a:prstGeom>
                        <a:solidFill>
                          <a:srgbClr val="FFFFFF"/>
                        </a:solidFill>
                        <a:ln w="3175">
                          <a:solidFill>
                            <a:srgbClr val="000000"/>
                          </a:solidFill>
                          <a:miter lim="800000"/>
                          <a:headEnd/>
                          <a:tailEnd/>
                        </a:ln>
                      </wps:spPr>
                      <wps:txbx>
                        <w:txbxContent>
                          <w:p w14:paraId="0E5487F0" w14:textId="77777777" w:rsidR="00111965" w:rsidRPr="00420040" w:rsidRDefault="00111965" w:rsidP="00E475D4">
                            <w:pPr>
                              <w:rPr>
                                <w:rFonts w:cs="Arial"/>
                                <w:sz w:val="22"/>
                                <w:szCs w:val="22"/>
                              </w:rPr>
                            </w:pPr>
                            <w:r w:rsidRPr="00420040">
                              <w:rPr>
                                <w:rFonts w:cs="Arial"/>
                                <w:sz w:val="22"/>
                                <w:szCs w:val="22"/>
                              </w:rPr>
                              <w:t>Summary:</w:t>
                            </w:r>
                          </w:p>
                          <w:p w14:paraId="5BEFAEB2" w14:textId="77777777" w:rsidR="00111965" w:rsidRDefault="00111965" w:rsidP="00E8776E">
                            <w:pPr>
                              <w:rPr>
                                <w:rFonts w:cs="Arial"/>
                                <w:i/>
                                <w:sz w:val="22"/>
                                <w:szCs w:val="22"/>
                                <w:lang w:val="en-GB"/>
                              </w:rPr>
                            </w:pPr>
                          </w:p>
                          <w:p w14:paraId="150DB876" w14:textId="7777EBF0" w:rsidR="00111965" w:rsidRPr="00447CF0" w:rsidRDefault="00111965" w:rsidP="005331E3">
                            <w:pPr>
                              <w:jc w:val="both"/>
                              <w:rPr>
                                <w:rFonts w:cs="Arial"/>
                                <w:sz w:val="22"/>
                                <w:szCs w:val="22"/>
                                <w:lang w:val="en-GB"/>
                              </w:rPr>
                            </w:pPr>
                            <w:r w:rsidRPr="00447CF0">
                              <w:rPr>
                                <w:rFonts w:cs="Arial"/>
                                <w:sz w:val="22"/>
                                <w:szCs w:val="22"/>
                                <w:lang w:val="en-GB"/>
                              </w:rPr>
                              <w:t xml:space="preserve">As requested by Resolution </w:t>
                            </w:r>
                            <w:r w:rsidR="003929D1">
                              <w:rPr>
                                <w:rFonts w:cs="Arial"/>
                                <w:sz w:val="22"/>
                                <w:szCs w:val="22"/>
                                <w:lang w:val="en-GB"/>
                              </w:rPr>
                              <w:t>11.3</w:t>
                            </w:r>
                            <w:r w:rsidRPr="00447CF0">
                              <w:rPr>
                                <w:rFonts w:cs="Arial"/>
                                <w:sz w:val="22"/>
                                <w:szCs w:val="22"/>
                                <w:lang w:val="en-GB"/>
                              </w:rPr>
                              <w:t xml:space="preserve">, this document contains a report of the </w:t>
                            </w:r>
                            <w:r w:rsidRPr="00447CF0">
                              <w:rPr>
                                <w:sz w:val="22"/>
                                <w:szCs w:val="22"/>
                              </w:rPr>
                              <w:t xml:space="preserve">implementation of </w:t>
                            </w:r>
                            <w:r>
                              <w:rPr>
                                <w:sz w:val="22"/>
                                <w:szCs w:val="22"/>
                              </w:rPr>
                              <w:t xml:space="preserve">the </w:t>
                            </w:r>
                            <w:r w:rsidRPr="00447CF0">
                              <w:rPr>
                                <w:sz w:val="22"/>
                                <w:szCs w:val="22"/>
                              </w:rPr>
                              <w:t>sharing of common services and synergies among the instruments in the CMS Family</w:t>
                            </w:r>
                            <w:r w:rsidRPr="00447CF0">
                              <w:rPr>
                                <w:rFonts w:cs="Arial"/>
                                <w:sz w:val="22"/>
                                <w:szCs w:val="22"/>
                                <w:lang w:val="en-GB"/>
                              </w:rPr>
                              <w:t xml:space="preserve">. </w:t>
                            </w:r>
                          </w:p>
                          <w:p w14:paraId="4A6A3985" w14:textId="77777777" w:rsidR="00111965" w:rsidRPr="00F11793" w:rsidRDefault="00111965" w:rsidP="005331E3">
                            <w:pPr>
                              <w:jc w:val="both"/>
                              <w:rPr>
                                <w:rFonts w:cs="Arial"/>
                                <w:sz w:val="22"/>
                                <w:szCs w:val="22"/>
                                <w:lang w:val="en-GB"/>
                              </w:rPr>
                            </w:pPr>
                          </w:p>
                          <w:p w14:paraId="682D7510" w14:textId="246307E6" w:rsidR="00111965" w:rsidRDefault="00111965" w:rsidP="005331E3">
                            <w:pPr>
                              <w:jc w:val="both"/>
                              <w:rPr>
                                <w:rFonts w:cs="Arial"/>
                                <w:sz w:val="21"/>
                                <w:szCs w:val="21"/>
                              </w:rPr>
                            </w:pPr>
                            <w:r w:rsidRPr="004974A7">
                              <w:rPr>
                                <w:rFonts w:cs="Arial"/>
                                <w:sz w:val="22"/>
                                <w:szCs w:val="22"/>
                              </w:rPr>
                              <w:t>Implementation of the activities outlined in this report contribute</w:t>
                            </w:r>
                            <w:r w:rsidR="00215E3C">
                              <w:rPr>
                                <w:rFonts w:cs="Arial"/>
                                <w:sz w:val="22"/>
                                <w:szCs w:val="22"/>
                              </w:rPr>
                              <w:t xml:space="preserve">s </w:t>
                            </w:r>
                            <w:r w:rsidRPr="004974A7">
                              <w:rPr>
                                <w:rFonts w:cs="Arial"/>
                                <w:sz w:val="22"/>
                                <w:szCs w:val="22"/>
                              </w:rPr>
                              <w:t xml:space="preserve">towards the Future Structures and Strategies of CMS and the CMS Family Resolution 10.9.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3BA30" id="_x0000_t202" coordsize="21600,21600" o:spt="202" path="m,l,21600r21600,l21600,xe">
                <v:stroke joinstyle="miter"/>
                <v:path gradientshapeok="t" o:connecttype="rect"/>
              </v:shapetype>
              <v:shape id="Text Box 4" o:spid="_x0000_s1026" type="#_x0000_t202" style="position:absolute;margin-left:61.45pt;margin-top:12.05pt;width:342.75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ZdKgIAAFE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" strokeweight=".25pt">
                <v:textbox>
                  <w:txbxContent>
                    <w:p w14:paraId="0E5487F0" w14:textId="77777777" w:rsidR="00111965" w:rsidRPr="00420040" w:rsidRDefault="00111965" w:rsidP="00E475D4">
                      <w:pPr>
                        <w:rPr>
                          <w:rFonts w:cs="Arial"/>
                          <w:sz w:val="22"/>
                          <w:szCs w:val="22"/>
                        </w:rPr>
                      </w:pPr>
                      <w:r w:rsidRPr="00420040">
                        <w:rPr>
                          <w:rFonts w:cs="Arial"/>
                          <w:sz w:val="22"/>
                          <w:szCs w:val="22"/>
                        </w:rPr>
                        <w:t>Summary:</w:t>
                      </w:r>
                    </w:p>
                    <w:p w14:paraId="5BEFAEB2" w14:textId="77777777" w:rsidR="00111965" w:rsidRDefault="00111965" w:rsidP="00E8776E">
                      <w:pPr>
                        <w:rPr>
                          <w:rFonts w:cs="Arial"/>
                          <w:i/>
                          <w:sz w:val="22"/>
                          <w:szCs w:val="22"/>
                          <w:lang w:val="en-GB"/>
                        </w:rPr>
                      </w:pPr>
                    </w:p>
                    <w:p w14:paraId="150DB876" w14:textId="7777EBF0" w:rsidR="00111965" w:rsidRPr="00447CF0" w:rsidRDefault="00111965" w:rsidP="005331E3">
                      <w:pPr>
                        <w:jc w:val="both"/>
                        <w:rPr>
                          <w:rFonts w:cs="Arial"/>
                          <w:sz w:val="22"/>
                          <w:szCs w:val="22"/>
                          <w:lang w:val="en-GB"/>
                        </w:rPr>
                      </w:pPr>
                      <w:r w:rsidRPr="00447CF0">
                        <w:rPr>
                          <w:rFonts w:cs="Arial"/>
                          <w:sz w:val="22"/>
                          <w:szCs w:val="22"/>
                          <w:lang w:val="en-GB"/>
                        </w:rPr>
                        <w:t xml:space="preserve">As requested by Resolution </w:t>
                      </w:r>
                      <w:r w:rsidR="003929D1">
                        <w:rPr>
                          <w:rFonts w:cs="Arial"/>
                          <w:sz w:val="22"/>
                          <w:szCs w:val="22"/>
                          <w:lang w:val="en-GB"/>
                        </w:rPr>
                        <w:t>11.3</w:t>
                      </w:r>
                      <w:r w:rsidRPr="00447CF0">
                        <w:rPr>
                          <w:rFonts w:cs="Arial"/>
                          <w:sz w:val="22"/>
                          <w:szCs w:val="22"/>
                          <w:lang w:val="en-GB"/>
                        </w:rPr>
                        <w:t xml:space="preserve">, this document contains a report of the </w:t>
                      </w:r>
                      <w:r w:rsidRPr="00447CF0">
                        <w:rPr>
                          <w:sz w:val="22"/>
                          <w:szCs w:val="22"/>
                        </w:rPr>
                        <w:t xml:space="preserve">implementation of </w:t>
                      </w:r>
                      <w:r>
                        <w:rPr>
                          <w:sz w:val="22"/>
                          <w:szCs w:val="22"/>
                        </w:rPr>
                        <w:t xml:space="preserve">the </w:t>
                      </w:r>
                      <w:r w:rsidRPr="00447CF0">
                        <w:rPr>
                          <w:sz w:val="22"/>
                          <w:szCs w:val="22"/>
                        </w:rPr>
                        <w:t>sharing of common services and synergies among the instruments in the CMS Family</w:t>
                      </w:r>
                      <w:r w:rsidRPr="00447CF0">
                        <w:rPr>
                          <w:rFonts w:cs="Arial"/>
                          <w:sz w:val="22"/>
                          <w:szCs w:val="22"/>
                          <w:lang w:val="en-GB"/>
                        </w:rPr>
                        <w:t xml:space="preserve">. </w:t>
                      </w:r>
                    </w:p>
                    <w:p w14:paraId="4A6A3985" w14:textId="77777777" w:rsidR="00111965" w:rsidRPr="00F11793" w:rsidRDefault="00111965" w:rsidP="005331E3">
                      <w:pPr>
                        <w:jc w:val="both"/>
                        <w:rPr>
                          <w:rFonts w:cs="Arial"/>
                          <w:sz w:val="22"/>
                          <w:szCs w:val="22"/>
                          <w:lang w:val="en-GB"/>
                        </w:rPr>
                      </w:pPr>
                    </w:p>
                    <w:p w14:paraId="682D7510" w14:textId="246307E6" w:rsidR="00111965" w:rsidRDefault="00111965" w:rsidP="005331E3">
                      <w:pPr>
                        <w:jc w:val="both"/>
                        <w:rPr>
                          <w:rFonts w:cs="Arial"/>
                          <w:sz w:val="21"/>
                          <w:szCs w:val="21"/>
                        </w:rPr>
                      </w:pPr>
                      <w:r w:rsidRPr="004974A7">
                        <w:rPr>
                          <w:rFonts w:cs="Arial"/>
                          <w:sz w:val="22"/>
                          <w:szCs w:val="22"/>
                        </w:rPr>
                        <w:t>Implementation of the activities outlined in this report contribute</w:t>
                      </w:r>
                      <w:r w:rsidR="00215E3C">
                        <w:rPr>
                          <w:rFonts w:cs="Arial"/>
                          <w:sz w:val="22"/>
                          <w:szCs w:val="22"/>
                        </w:rPr>
                        <w:t xml:space="preserve">s </w:t>
                      </w:r>
                      <w:r w:rsidRPr="004974A7">
                        <w:rPr>
                          <w:rFonts w:cs="Arial"/>
                          <w:sz w:val="22"/>
                          <w:szCs w:val="22"/>
                        </w:rPr>
                        <w:t xml:space="preserve">towards the Future Structures and Strategies of CMS and the CMS Family Resolution 10.9. </w:t>
                      </w:r>
                    </w:p>
                  </w:txbxContent>
                </v:textbox>
              </v:shape>
            </w:pict>
          </mc:Fallback>
        </mc:AlternateContent>
      </w:r>
    </w:p>
    <w:p w14:paraId="71276D70" w14:textId="44799096" w:rsidR="00D605A4" w:rsidRPr="00C169ED" w:rsidRDefault="00D605A4" w:rsidP="00D605A4">
      <w:pPr>
        <w:rPr>
          <w:rFonts w:cs="Arial"/>
          <w:sz w:val="21"/>
          <w:szCs w:val="21"/>
        </w:rPr>
      </w:pPr>
    </w:p>
    <w:p w14:paraId="109E529C" w14:textId="77777777" w:rsidR="00D605A4" w:rsidRPr="00C169ED" w:rsidRDefault="00D605A4" w:rsidP="00D605A4">
      <w:pPr>
        <w:rPr>
          <w:rFonts w:cs="Arial"/>
          <w:sz w:val="21"/>
          <w:szCs w:val="21"/>
        </w:rPr>
      </w:pPr>
    </w:p>
    <w:p w14:paraId="24D3D3F6" w14:textId="77777777" w:rsidR="00D605A4" w:rsidRPr="00C169ED" w:rsidRDefault="00D605A4" w:rsidP="00D605A4">
      <w:pPr>
        <w:rPr>
          <w:rFonts w:cs="Arial"/>
          <w:sz w:val="21"/>
          <w:szCs w:val="21"/>
        </w:rPr>
      </w:pPr>
    </w:p>
    <w:p w14:paraId="6D773B10" w14:textId="77777777" w:rsidR="00D605A4" w:rsidRPr="00C169ED" w:rsidRDefault="00D605A4" w:rsidP="00D605A4">
      <w:pPr>
        <w:rPr>
          <w:rFonts w:cs="Arial"/>
          <w:sz w:val="21"/>
          <w:szCs w:val="21"/>
        </w:rPr>
      </w:pPr>
    </w:p>
    <w:p w14:paraId="1221C595" w14:textId="77777777" w:rsidR="00D605A4" w:rsidRPr="00C169ED" w:rsidRDefault="00D605A4" w:rsidP="00D605A4">
      <w:pPr>
        <w:rPr>
          <w:rFonts w:cs="Arial"/>
          <w:sz w:val="21"/>
          <w:szCs w:val="21"/>
        </w:rPr>
      </w:pPr>
    </w:p>
    <w:p w14:paraId="34A5A6D8" w14:textId="77777777" w:rsidR="00D605A4" w:rsidRPr="00C169ED" w:rsidRDefault="00D605A4" w:rsidP="00D605A4">
      <w:pPr>
        <w:rPr>
          <w:rFonts w:cs="Arial"/>
          <w:sz w:val="21"/>
          <w:szCs w:val="21"/>
        </w:rPr>
      </w:pPr>
    </w:p>
    <w:p w14:paraId="51FE6B68" w14:textId="77777777" w:rsidR="00D605A4" w:rsidRPr="00C169ED" w:rsidRDefault="00D605A4" w:rsidP="00D605A4">
      <w:pPr>
        <w:rPr>
          <w:rFonts w:cs="Arial"/>
          <w:sz w:val="21"/>
          <w:szCs w:val="21"/>
        </w:rPr>
      </w:pPr>
    </w:p>
    <w:p w14:paraId="286B64CD" w14:textId="77777777" w:rsidR="00D605A4" w:rsidRPr="00C169ED" w:rsidRDefault="00D605A4" w:rsidP="00D605A4">
      <w:pPr>
        <w:rPr>
          <w:rFonts w:cs="Arial"/>
          <w:sz w:val="21"/>
          <w:szCs w:val="21"/>
        </w:rPr>
      </w:pPr>
    </w:p>
    <w:p w14:paraId="3B06D527" w14:textId="77777777" w:rsidR="00D605A4" w:rsidRPr="00C169ED" w:rsidRDefault="00D605A4" w:rsidP="00D605A4">
      <w:pPr>
        <w:rPr>
          <w:rFonts w:cs="Arial"/>
          <w:sz w:val="21"/>
          <w:szCs w:val="21"/>
        </w:rPr>
      </w:pPr>
    </w:p>
    <w:p w14:paraId="102C1A5A" w14:textId="77777777" w:rsidR="00D605A4" w:rsidRPr="00C169ED" w:rsidRDefault="00D605A4" w:rsidP="00D605A4">
      <w:pPr>
        <w:rPr>
          <w:rFonts w:cs="Arial"/>
          <w:sz w:val="21"/>
          <w:szCs w:val="21"/>
        </w:rPr>
      </w:pPr>
    </w:p>
    <w:p w14:paraId="06FBB8BA" w14:textId="77777777" w:rsidR="00D605A4" w:rsidRPr="00C169ED" w:rsidRDefault="00D605A4" w:rsidP="00D605A4">
      <w:pPr>
        <w:rPr>
          <w:rFonts w:cs="Arial"/>
          <w:sz w:val="21"/>
          <w:szCs w:val="21"/>
        </w:rPr>
      </w:pPr>
    </w:p>
    <w:p w14:paraId="01EA7CBC" w14:textId="77777777" w:rsidR="00D605A4" w:rsidRPr="00C169ED" w:rsidRDefault="00D605A4" w:rsidP="00D605A4">
      <w:pPr>
        <w:rPr>
          <w:rFonts w:cs="Arial"/>
          <w:sz w:val="21"/>
          <w:szCs w:val="21"/>
        </w:rPr>
      </w:pPr>
    </w:p>
    <w:p w14:paraId="1BBFDE83" w14:textId="77777777" w:rsidR="00D605A4" w:rsidRPr="00C169ED" w:rsidRDefault="00D605A4" w:rsidP="00D605A4">
      <w:pPr>
        <w:rPr>
          <w:rFonts w:cs="Arial"/>
          <w:sz w:val="21"/>
          <w:szCs w:val="21"/>
        </w:rPr>
      </w:pPr>
    </w:p>
    <w:p w14:paraId="2AC8137F" w14:textId="77777777" w:rsidR="00D605A4" w:rsidRPr="00C169ED" w:rsidRDefault="00D605A4" w:rsidP="00D605A4">
      <w:pPr>
        <w:rPr>
          <w:rFonts w:cs="Arial"/>
          <w:sz w:val="21"/>
          <w:szCs w:val="21"/>
        </w:rPr>
      </w:pPr>
    </w:p>
    <w:p w14:paraId="58A0B9B0" w14:textId="77777777" w:rsidR="00D605A4" w:rsidRPr="00C169ED" w:rsidRDefault="00D605A4" w:rsidP="00D605A4">
      <w:pPr>
        <w:rPr>
          <w:rFonts w:cs="Arial"/>
          <w:sz w:val="21"/>
          <w:szCs w:val="21"/>
        </w:rPr>
      </w:pPr>
    </w:p>
    <w:p w14:paraId="29008AE0" w14:textId="77777777" w:rsidR="00D605A4" w:rsidRPr="00C169ED" w:rsidRDefault="00D605A4" w:rsidP="00D605A4">
      <w:pPr>
        <w:rPr>
          <w:rFonts w:cs="Arial"/>
          <w:sz w:val="21"/>
          <w:szCs w:val="21"/>
        </w:rPr>
      </w:pPr>
    </w:p>
    <w:p w14:paraId="14DC8978" w14:textId="77777777" w:rsidR="00D605A4" w:rsidRPr="00C169ED" w:rsidRDefault="00D605A4" w:rsidP="00D605A4">
      <w:pPr>
        <w:rPr>
          <w:rFonts w:cs="Arial"/>
          <w:sz w:val="21"/>
          <w:szCs w:val="21"/>
        </w:rPr>
      </w:pPr>
    </w:p>
    <w:p w14:paraId="6B928F1E" w14:textId="77777777" w:rsidR="00D605A4" w:rsidRPr="00C169ED" w:rsidRDefault="00D605A4" w:rsidP="00D605A4">
      <w:pPr>
        <w:rPr>
          <w:rFonts w:cs="Arial"/>
          <w:sz w:val="21"/>
          <w:szCs w:val="21"/>
        </w:rPr>
      </w:pPr>
    </w:p>
    <w:p w14:paraId="70895986" w14:textId="77777777" w:rsidR="00D605A4" w:rsidRDefault="00D605A4" w:rsidP="00D605A4">
      <w:pPr>
        <w:rPr>
          <w:rFonts w:cs="Arial"/>
          <w:sz w:val="22"/>
          <w:szCs w:val="22"/>
        </w:rPr>
      </w:pPr>
    </w:p>
    <w:p w14:paraId="603C4B9C" w14:textId="77777777" w:rsidR="00031A88" w:rsidRDefault="00031A88" w:rsidP="00D605A4">
      <w:pPr>
        <w:rPr>
          <w:rFonts w:cs="Arial"/>
          <w:sz w:val="22"/>
          <w:szCs w:val="22"/>
        </w:rPr>
      </w:pPr>
    </w:p>
    <w:p w14:paraId="042D891A" w14:textId="77777777" w:rsidR="00031A88" w:rsidRDefault="00031A88" w:rsidP="00D605A4">
      <w:pPr>
        <w:rPr>
          <w:rFonts w:cs="Arial"/>
          <w:sz w:val="22"/>
          <w:szCs w:val="22"/>
        </w:rPr>
      </w:pPr>
    </w:p>
    <w:p w14:paraId="61F14D5C" w14:textId="77777777" w:rsidR="00031A88" w:rsidRDefault="00031A88" w:rsidP="00D605A4">
      <w:pPr>
        <w:rPr>
          <w:rFonts w:cs="Arial"/>
          <w:sz w:val="22"/>
          <w:szCs w:val="22"/>
        </w:rPr>
      </w:pPr>
    </w:p>
    <w:p w14:paraId="0131B4FE" w14:textId="77777777" w:rsidR="00031A88" w:rsidRDefault="00031A88" w:rsidP="00D605A4">
      <w:pPr>
        <w:rPr>
          <w:rFonts w:cs="Arial"/>
          <w:sz w:val="22"/>
          <w:szCs w:val="22"/>
        </w:rPr>
      </w:pPr>
    </w:p>
    <w:p w14:paraId="6AF91D55" w14:textId="77777777" w:rsidR="00031A88" w:rsidRDefault="00031A88" w:rsidP="00D605A4">
      <w:pPr>
        <w:rPr>
          <w:rFonts w:cs="Arial"/>
          <w:sz w:val="22"/>
          <w:szCs w:val="22"/>
        </w:rPr>
      </w:pPr>
    </w:p>
    <w:p w14:paraId="71E73466" w14:textId="77777777" w:rsidR="00031A88" w:rsidRDefault="00031A88" w:rsidP="00D605A4">
      <w:pPr>
        <w:rPr>
          <w:rFonts w:cs="Arial"/>
          <w:sz w:val="22"/>
          <w:szCs w:val="22"/>
        </w:rPr>
      </w:pPr>
    </w:p>
    <w:p w14:paraId="4DD20F6F" w14:textId="77777777" w:rsidR="00031A88" w:rsidRDefault="00031A88" w:rsidP="00D605A4">
      <w:pPr>
        <w:rPr>
          <w:rFonts w:cs="Arial"/>
          <w:sz w:val="22"/>
          <w:szCs w:val="22"/>
        </w:rPr>
      </w:pPr>
    </w:p>
    <w:p w14:paraId="0EA70233" w14:textId="77777777" w:rsidR="00031A88" w:rsidRDefault="00031A88" w:rsidP="00D605A4">
      <w:pPr>
        <w:rPr>
          <w:rFonts w:cs="Arial"/>
          <w:sz w:val="22"/>
          <w:szCs w:val="22"/>
        </w:rPr>
      </w:pPr>
    </w:p>
    <w:p w14:paraId="380C0F15" w14:textId="77777777" w:rsidR="00031A88" w:rsidRDefault="00031A88" w:rsidP="00D605A4">
      <w:pPr>
        <w:rPr>
          <w:rFonts w:cs="Arial"/>
          <w:sz w:val="22"/>
          <w:szCs w:val="22"/>
        </w:rPr>
      </w:pPr>
    </w:p>
    <w:p w14:paraId="41AB6714" w14:textId="77777777" w:rsidR="00031A88" w:rsidRDefault="00031A88" w:rsidP="00D605A4">
      <w:pPr>
        <w:rPr>
          <w:rFonts w:cs="Arial"/>
          <w:sz w:val="22"/>
          <w:szCs w:val="22"/>
        </w:rPr>
      </w:pPr>
    </w:p>
    <w:p w14:paraId="679E4AEC" w14:textId="77777777" w:rsidR="00031A88" w:rsidRPr="00D605A4" w:rsidRDefault="00031A88" w:rsidP="00D605A4">
      <w:pPr>
        <w:rPr>
          <w:rFonts w:cs="Arial"/>
          <w:sz w:val="22"/>
          <w:szCs w:val="22"/>
        </w:rPr>
      </w:pPr>
    </w:p>
    <w:p w14:paraId="3EAD25B6" w14:textId="77777777" w:rsidR="00D605A4" w:rsidRDefault="00D605A4" w:rsidP="00D605A4">
      <w:pPr>
        <w:rPr>
          <w:rFonts w:cs="Arial"/>
          <w:sz w:val="22"/>
          <w:szCs w:val="22"/>
        </w:rPr>
      </w:pPr>
    </w:p>
    <w:p w14:paraId="138C9920"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14:paraId="59FD5451" w14:textId="68F5AD2B" w:rsidR="004974A7" w:rsidRDefault="004974A7" w:rsidP="00FF653F">
      <w:pPr>
        <w:pStyle w:val="Heading2"/>
        <w:keepNext w:val="0"/>
        <w:ind w:left="-90" w:right="-367"/>
        <w:jc w:val="center"/>
      </w:pPr>
      <w:r>
        <w:rPr>
          <w:rFonts w:cs="Arial"/>
          <w:sz w:val="22"/>
          <w:szCs w:val="22"/>
          <w:lang w:val="en-GB"/>
        </w:rPr>
        <w:lastRenderedPageBreak/>
        <w:t xml:space="preserve">REPORT OF RESOLUTION </w:t>
      </w:r>
      <w:r w:rsidR="003929D1">
        <w:rPr>
          <w:rFonts w:cs="Arial"/>
          <w:sz w:val="22"/>
          <w:szCs w:val="22"/>
          <w:lang w:val="en-GB"/>
        </w:rPr>
        <w:t>11.3</w:t>
      </w:r>
      <w:r>
        <w:rPr>
          <w:rFonts w:cs="Arial"/>
          <w:sz w:val="22"/>
          <w:szCs w:val="22"/>
          <w:lang w:val="en-GB"/>
        </w:rPr>
        <w:t xml:space="preserve"> ENHANCING SYNERGIES AND SHARING COMMON SERVICES </w:t>
      </w:r>
      <w:r w:rsidR="00D343CA">
        <w:rPr>
          <w:rFonts w:cs="Arial"/>
          <w:sz w:val="22"/>
          <w:szCs w:val="22"/>
          <w:lang w:val="en-GB"/>
        </w:rPr>
        <w:t xml:space="preserve">AMONG </w:t>
      </w:r>
      <w:r>
        <w:rPr>
          <w:rFonts w:cs="Arial"/>
          <w:sz w:val="22"/>
          <w:szCs w:val="22"/>
          <w:lang w:val="en-GB"/>
        </w:rPr>
        <w:t>CMS FAMILY INSTRUMENTS</w:t>
      </w:r>
    </w:p>
    <w:p w14:paraId="66989E7C" w14:textId="77777777" w:rsidR="007910DD" w:rsidRPr="00FE7D5D" w:rsidRDefault="007910DD" w:rsidP="00641739">
      <w:pPr>
        <w:pStyle w:val="Heading2"/>
        <w:keepNext w:val="0"/>
        <w:ind w:left="-90" w:right="-367"/>
        <w:jc w:val="both"/>
        <w:rPr>
          <w:sz w:val="18"/>
          <w:szCs w:val="18"/>
        </w:rPr>
      </w:pPr>
    </w:p>
    <w:p w14:paraId="0804ECF1" w14:textId="77777777" w:rsidR="00142222" w:rsidRPr="00FE7D5D" w:rsidRDefault="00142222" w:rsidP="00641739">
      <w:pPr>
        <w:jc w:val="both"/>
        <w:rPr>
          <w:szCs w:val="18"/>
        </w:rPr>
      </w:pPr>
    </w:p>
    <w:p w14:paraId="400290A0" w14:textId="77777777" w:rsidR="007910DD" w:rsidRPr="00CD0FE9" w:rsidRDefault="007910DD" w:rsidP="00641739">
      <w:pPr>
        <w:jc w:val="both"/>
        <w:rPr>
          <w:rFonts w:cs="Arial"/>
          <w:sz w:val="22"/>
          <w:szCs w:val="22"/>
          <w:u w:val="single"/>
          <w:lang w:val="en-GB"/>
        </w:rPr>
      </w:pPr>
      <w:r w:rsidRPr="00CD0FE9">
        <w:rPr>
          <w:rFonts w:cs="Arial"/>
          <w:sz w:val="22"/>
          <w:szCs w:val="22"/>
          <w:u w:val="single"/>
          <w:lang w:val="en-GB"/>
        </w:rPr>
        <w:t>Background</w:t>
      </w:r>
    </w:p>
    <w:p w14:paraId="3D731102" w14:textId="77777777" w:rsidR="007910DD" w:rsidRPr="00CD0FE9" w:rsidRDefault="007910DD" w:rsidP="00641739">
      <w:pPr>
        <w:jc w:val="both"/>
        <w:rPr>
          <w:rFonts w:cs="Arial"/>
          <w:sz w:val="22"/>
          <w:szCs w:val="22"/>
          <w:lang w:val="en-GB"/>
        </w:rPr>
      </w:pPr>
    </w:p>
    <w:p w14:paraId="340F107F" w14:textId="25EE42E3" w:rsidR="00D6273C" w:rsidRDefault="00142222" w:rsidP="00FF4B78">
      <w:pPr>
        <w:pStyle w:val="ListParagraph"/>
        <w:numPr>
          <w:ilvl w:val="0"/>
          <w:numId w:val="2"/>
        </w:numPr>
        <w:jc w:val="both"/>
        <w:rPr>
          <w:sz w:val="22"/>
        </w:rPr>
      </w:pPr>
      <w:r w:rsidRPr="00271E14">
        <w:rPr>
          <w:sz w:val="22"/>
        </w:rPr>
        <w:t xml:space="preserve">Resolution </w:t>
      </w:r>
      <w:r w:rsidR="003929D1">
        <w:rPr>
          <w:sz w:val="22"/>
        </w:rPr>
        <w:t>11.3,</w:t>
      </w:r>
      <w:r w:rsidRPr="00271E14">
        <w:rPr>
          <w:sz w:val="22"/>
        </w:rPr>
        <w:t xml:space="preserve"> </w:t>
      </w:r>
      <w:r w:rsidR="00D343CA">
        <w:rPr>
          <w:sz w:val="22"/>
        </w:rPr>
        <w:t>adopted by the Conference of the Parties at its 11</w:t>
      </w:r>
      <w:r w:rsidR="00D343CA" w:rsidRPr="00FF653F">
        <w:rPr>
          <w:sz w:val="22"/>
          <w:vertAlign w:val="superscript"/>
        </w:rPr>
        <w:t>th</w:t>
      </w:r>
      <w:r w:rsidR="00D343CA">
        <w:rPr>
          <w:sz w:val="22"/>
        </w:rPr>
        <w:t xml:space="preserve"> meeting (COP11)</w:t>
      </w:r>
      <w:r w:rsidR="005331E3">
        <w:rPr>
          <w:sz w:val="22"/>
        </w:rPr>
        <w:t>,</w:t>
      </w:r>
      <w:r w:rsidR="00D343CA">
        <w:rPr>
          <w:sz w:val="22"/>
        </w:rPr>
        <w:t xml:space="preserve"> </w:t>
      </w:r>
      <w:r w:rsidRPr="00271E14">
        <w:rPr>
          <w:sz w:val="22"/>
        </w:rPr>
        <w:t xml:space="preserve">set forth a mandate to advance the issue of </w:t>
      </w:r>
      <w:r w:rsidR="005E793B">
        <w:rPr>
          <w:sz w:val="22"/>
        </w:rPr>
        <w:t xml:space="preserve">the </w:t>
      </w:r>
      <w:r w:rsidRPr="00271E14">
        <w:rPr>
          <w:sz w:val="22"/>
        </w:rPr>
        <w:t>sharing of common services and synergies among instruments in the CMS Family. In doing so</w:t>
      </w:r>
      <w:r w:rsidR="00D343CA">
        <w:rPr>
          <w:sz w:val="22"/>
        </w:rPr>
        <w:t>,</w:t>
      </w:r>
      <w:r w:rsidRPr="00271E14">
        <w:rPr>
          <w:sz w:val="22"/>
        </w:rPr>
        <w:t xml:space="preserve"> the COP </w:t>
      </w:r>
      <w:r w:rsidR="00D6273C">
        <w:rPr>
          <w:sz w:val="22"/>
        </w:rPr>
        <w:t>adopted the following provisions:</w:t>
      </w:r>
    </w:p>
    <w:p w14:paraId="498A6735" w14:textId="77777777" w:rsidR="00D6273C" w:rsidRPr="00FE7D5D" w:rsidRDefault="00D6273C" w:rsidP="00D6273C">
      <w:pPr>
        <w:pStyle w:val="ListParagraph"/>
        <w:ind w:left="360" w:right="623"/>
        <w:jc w:val="both"/>
        <w:rPr>
          <w:szCs w:val="18"/>
        </w:rPr>
      </w:pPr>
    </w:p>
    <w:p w14:paraId="13DF8189" w14:textId="09B176FF" w:rsidR="00D6273C" w:rsidRPr="00D6273C" w:rsidRDefault="00D6273C" w:rsidP="00E851DA">
      <w:pPr>
        <w:pStyle w:val="ListParagraph"/>
        <w:numPr>
          <w:ilvl w:val="0"/>
          <w:numId w:val="47"/>
        </w:numPr>
        <w:spacing w:after="120"/>
        <w:ind w:left="720" w:right="619" w:hanging="360"/>
        <w:contextualSpacing w:val="0"/>
        <w:jc w:val="both"/>
        <w:rPr>
          <w:i/>
          <w:sz w:val="22"/>
          <w:lang w:val="en-GB"/>
        </w:rPr>
      </w:pPr>
      <w:r w:rsidRPr="00D6273C">
        <w:rPr>
          <w:sz w:val="22"/>
          <w:lang w:val="en-GB"/>
        </w:rPr>
        <w:t>Requests</w:t>
      </w:r>
      <w:r w:rsidRPr="00D6273C">
        <w:rPr>
          <w:i/>
          <w:sz w:val="22"/>
          <w:lang w:val="en-GB"/>
        </w:rPr>
        <w:t xml:space="preserve"> the Executive Secretary in consultation with th</w:t>
      </w:r>
      <w:r w:rsidR="00ED716A">
        <w:rPr>
          <w:i/>
          <w:sz w:val="22"/>
          <w:lang w:val="en-GB"/>
        </w:rPr>
        <w:t>e relevant Secretariats of CMS F</w:t>
      </w:r>
      <w:r w:rsidRPr="00D6273C">
        <w:rPr>
          <w:i/>
          <w:sz w:val="22"/>
          <w:lang w:val="en-GB"/>
        </w:rPr>
        <w:t>amily instruments, to submit an independent analysis and report on the legal, financial, operational, and administrative implications of actions to enhance synergies, such as through sharing services in common service areas to the decision-</w:t>
      </w:r>
      <w:r w:rsidR="00ED716A">
        <w:rPr>
          <w:i/>
          <w:sz w:val="22"/>
          <w:lang w:val="en-GB"/>
        </w:rPr>
        <w:t>making bodies of the wider CMS F</w:t>
      </w:r>
      <w:r w:rsidRPr="00D6273C">
        <w:rPr>
          <w:i/>
          <w:sz w:val="22"/>
          <w:lang w:val="en-GB"/>
        </w:rPr>
        <w:t>amily before the 44</w:t>
      </w:r>
      <w:r w:rsidRPr="00D6273C">
        <w:rPr>
          <w:i/>
          <w:sz w:val="22"/>
          <w:vertAlign w:val="superscript"/>
          <w:lang w:val="en-GB"/>
        </w:rPr>
        <w:t>th</w:t>
      </w:r>
      <w:r w:rsidRPr="00D6273C">
        <w:rPr>
          <w:i/>
          <w:sz w:val="22"/>
          <w:lang w:val="en-GB"/>
        </w:rPr>
        <w:t xml:space="preserve"> Meeting of the CMS Standing Committee and COP12 </w:t>
      </w:r>
      <w:proofErr w:type="gramStart"/>
      <w:r w:rsidRPr="00D6273C">
        <w:rPr>
          <w:i/>
          <w:sz w:val="22"/>
          <w:lang w:val="en-GB"/>
        </w:rPr>
        <w:t>in order to</w:t>
      </w:r>
      <w:proofErr w:type="gramEnd"/>
      <w:r w:rsidRPr="00D6273C">
        <w:rPr>
          <w:i/>
          <w:sz w:val="22"/>
          <w:lang w:val="en-GB"/>
        </w:rPr>
        <w:t xml:space="preserve"> establish their benefits and disadvantages;</w:t>
      </w:r>
    </w:p>
    <w:p w14:paraId="423F0811" w14:textId="77777777" w:rsidR="00D6273C" w:rsidRPr="00D6273C" w:rsidRDefault="00D6273C" w:rsidP="00E851DA">
      <w:pPr>
        <w:pStyle w:val="ListParagraph"/>
        <w:numPr>
          <w:ilvl w:val="0"/>
          <w:numId w:val="47"/>
        </w:numPr>
        <w:spacing w:after="120"/>
        <w:ind w:left="720" w:right="623" w:hanging="360"/>
        <w:contextualSpacing w:val="0"/>
        <w:jc w:val="both"/>
        <w:rPr>
          <w:i/>
          <w:sz w:val="22"/>
          <w:lang w:val="en-GB"/>
        </w:rPr>
      </w:pPr>
      <w:r w:rsidRPr="00D6273C">
        <w:rPr>
          <w:sz w:val="22"/>
          <w:lang w:val="en-GB"/>
        </w:rPr>
        <w:t>Invites</w:t>
      </w:r>
      <w:r w:rsidRPr="00D6273C">
        <w:rPr>
          <w:i/>
          <w:sz w:val="22"/>
          <w:lang w:val="en-GB"/>
        </w:rPr>
        <w:t xml:space="preserve"> the relevant governing bodies of CMS instruments to consider the report and to take a decision on strengthening synergies, such as through sharing services in common service areas;</w:t>
      </w:r>
    </w:p>
    <w:p w14:paraId="3B09C54A" w14:textId="77777777" w:rsidR="00D6273C" w:rsidRPr="00D6273C" w:rsidRDefault="00D6273C" w:rsidP="00E851DA">
      <w:pPr>
        <w:pStyle w:val="ListParagraph"/>
        <w:numPr>
          <w:ilvl w:val="0"/>
          <w:numId w:val="47"/>
        </w:numPr>
        <w:spacing w:after="120"/>
        <w:ind w:left="720" w:right="623" w:hanging="360"/>
        <w:contextualSpacing w:val="0"/>
        <w:jc w:val="both"/>
        <w:rPr>
          <w:i/>
          <w:sz w:val="22"/>
          <w:lang w:val="en-GB"/>
        </w:rPr>
      </w:pPr>
      <w:r w:rsidRPr="00D6273C">
        <w:rPr>
          <w:sz w:val="22"/>
          <w:lang w:val="en-GB"/>
        </w:rPr>
        <w:t>Invites</w:t>
      </w:r>
      <w:r w:rsidRPr="00D6273C">
        <w:rPr>
          <w:i/>
          <w:sz w:val="22"/>
          <w:lang w:val="en-GB"/>
        </w:rPr>
        <w:t xml:space="preserve"> the Meeting of the Parties to AEWA at its 6</w:t>
      </w:r>
      <w:r w:rsidRPr="00D6273C">
        <w:rPr>
          <w:i/>
          <w:sz w:val="22"/>
          <w:vertAlign w:val="superscript"/>
          <w:lang w:val="en-GB"/>
        </w:rPr>
        <w:t>th</w:t>
      </w:r>
      <w:r w:rsidRPr="00D6273C">
        <w:rPr>
          <w:i/>
          <w:sz w:val="22"/>
          <w:lang w:val="en-GB"/>
        </w:rPr>
        <w:t xml:space="preserve"> Session (MOP6) to consider the independent analysis and report and take a decision on the way forward, </w:t>
      </w:r>
      <w:proofErr w:type="gramStart"/>
      <w:r w:rsidRPr="00D6273C">
        <w:rPr>
          <w:i/>
          <w:sz w:val="22"/>
          <w:lang w:val="en-GB"/>
        </w:rPr>
        <w:t>as regards</w:t>
      </w:r>
      <w:proofErr w:type="gramEnd"/>
      <w:r w:rsidRPr="00D6273C">
        <w:rPr>
          <w:i/>
          <w:sz w:val="22"/>
          <w:lang w:val="en-GB"/>
        </w:rPr>
        <w:t xml:space="preserve"> synergies such as through sharing services in common service areas;</w:t>
      </w:r>
    </w:p>
    <w:p w14:paraId="0E4C543A" w14:textId="0695092C" w:rsidR="00D6273C" w:rsidRPr="00D6273C" w:rsidRDefault="00D6273C" w:rsidP="00E851DA">
      <w:pPr>
        <w:pStyle w:val="ListParagraph"/>
        <w:numPr>
          <w:ilvl w:val="0"/>
          <w:numId w:val="47"/>
        </w:numPr>
        <w:spacing w:after="120"/>
        <w:ind w:left="720" w:right="623" w:hanging="360"/>
        <w:contextualSpacing w:val="0"/>
        <w:jc w:val="both"/>
        <w:rPr>
          <w:i/>
          <w:sz w:val="22"/>
          <w:lang w:val="en-GB"/>
        </w:rPr>
      </w:pPr>
      <w:r w:rsidRPr="00D6273C">
        <w:rPr>
          <w:sz w:val="22"/>
          <w:lang w:val="en-GB"/>
        </w:rPr>
        <w:t>Requests</w:t>
      </w:r>
      <w:r w:rsidRPr="00D6273C">
        <w:rPr>
          <w:i/>
          <w:sz w:val="22"/>
          <w:lang w:val="en-GB"/>
        </w:rPr>
        <w:t xml:space="preserve"> the CMS Standing Committee to consider the outcome of the 6</w:t>
      </w:r>
      <w:r w:rsidRPr="00D6273C">
        <w:rPr>
          <w:i/>
          <w:sz w:val="22"/>
          <w:vertAlign w:val="superscript"/>
          <w:lang w:val="en-GB"/>
        </w:rPr>
        <w:t>th</w:t>
      </w:r>
      <w:r w:rsidRPr="00D6273C">
        <w:rPr>
          <w:i/>
          <w:sz w:val="22"/>
          <w:lang w:val="en-GB"/>
        </w:rPr>
        <w:t xml:space="preserve"> Session of the Meeting of Parties to AEWA (MOP6) and to take the appropriate decision in accordance with this outcome with a view to reali</w:t>
      </w:r>
      <w:r w:rsidR="00215E3C">
        <w:rPr>
          <w:i/>
          <w:sz w:val="22"/>
          <w:lang w:val="en-GB"/>
        </w:rPr>
        <w:t>z</w:t>
      </w:r>
      <w:r w:rsidRPr="00D6273C">
        <w:rPr>
          <w:i/>
          <w:sz w:val="22"/>
          <w:lang w:val="en-GB"/>
        </w:rPr>
        <w:t>ing enhanced synergies such as through sharing services in common service areas and report to COP12;</w:t>
      </w:r>
    </w:p>
    <w:p w14:paraId="5CBCF689" w14:textId="7D394F49" w:rsidR="00D6273C" w:rsidRPr="00D6273C" w:rsidRDefault="00D6273C" w:rsidP="00E851DA">
      <w:pPr>
        <w:pStyle w:val="ListParagraph"/>
        <w:numPr>
          <w:ilvl w:val="0"/>
          <w:numId w:val="47"/>
        </w:numPr>
        <w:spacing w:after="120"/>
        <w:ind w:left="720" w:right="623" w:hanging="360"/>
        <w:contextualSpacing w:val="0"/>
        <w:jc w:val="both"/>
        <w:rPr>
          <w:i/>
          <w:sz w:val="22"/>
          <w:lang w:val="en-GB"/>
        </w:rPr>
      </w:pPr>
      <w:r w:rsidRPr="00D6273C">
        <w:rPr>
          <w:sz w:val="22"/>
          <w:lang w:val="en-GB"/>
        </w:rPr>
        <w:t>Requests</w:t>
      </w:r>
      <w:r w:rsidRPr="00D6273C">
        <w:rPr>
          <w:i/>
          <w:sz w:val="22"/>
          <w:lang w:val="en-GB"/>
        </w:rPr>
        <w:t xml:space="preserve"> the CMS Standing Committee to consider the outcomes of the </w:t>
      </w:r>
      <w:r w:rsidR="00215E3C">
        <w:rPr>
          <w:i/>
          <w:sz w:val="22"/>
          <w:lang w:val="en-GB"/>
        </w:rPr>
        <w:t>m</w:t>
      </w:r>
      <w:r w:rsidR="00215E3C" w:rsidRPr="00D6273C">
        <w:rPr>
          <w:i/>
          <w:sz w:val="22"/>
          <w:lang w:val="en-GB"/>
        </w:rPr>
        <w:t xml:space="preserve">eetings </w:t>
      </w:r>
      <w:r w:rsidRPr="00D6273C">
        <w:rPr>
          <w:i/>
          <w:sz w:val="22"/>
          <w:lang w:val="en-GB"/>
        </w:rPr>
        <w:t>of decision-mak</w:t>
      </w:r>
      <w:r w:rsidR="00ED716A">
        <w:rPr>
          <w:i/>
          <w:sz w:val="22"/>
          <w:lang w:val="en-GB"/>
        </w:rPr>
        <w:t>ing bodies of other CMS Family i</w:t>
      </w:r>
      <w:r w:rsidRPr="00D6273C">
        <w:rPr>
          <w:i/>
          <w:sz w:val="22"/>
          <w:lang w:val="en-GB"/>
        </w:rPr>
        <w:t>nstruments and to take the appropriate decisions in accordance with these outcomes with a view to reali</w:t>
      </w:r>
      <w:r w:rsidR="00215E3C">
        <w:rPr>
          <w:i/>
          <w:sz w:val="22"/>
          <w:lang w:val="en-GB"/>
        </w:rPr>
        <w:t>z</w:t>
      </w:r>
      <w:r w:rsidRPr="00D6273C">
        <w:rPr>
          <w:i/>
          <w:sz w:val="22"/>
          <w:lang w:val="en-GB"/>
        </w:rPr>
        <w:t>ing enhanced synergies such as through sharing services in common service areas and report to COP12;</w:t>
      </w:r>
    </w:p>
    <w:p w14:paraId="4700214F" w14:textId="7EE6B9EB" w:rsidR="00D6273C" w:rsidRPr="00D6273C" w:rsidRDefault="00D6273C" w:rsidP="00E851DA">
      <w:pPr>
        <w:pStyle w:val="ListParagraph"/>
        <w:numPr>
          <w:ilvl w:val="0"/>
          <w:numId w:val="47"/>
        </w:numPr>
        <w:spacing w:after="120"/>
        <w:ind w:left="720" w:right="623" w:hanging="360"/>
        <w:contextualSpacing w:val="0"/>
        <w:jc w:val="both"/>
        <w:rPr>
          <w:i/>
          <w:sz w:val="22"/>
          <w:lang w:val="en-GB"/>
        </w:rPr>
      </w:pPr>
      <w:r w:rsidRPr="00D6273C">
        <w:rPr>
          <w:sz w:val="22"/>
          <w:lang w:val="en-GB"/>
        </w:rPr>
        <w:t>Instructs</w:t>
      </w:r>
      <w:r w:rsidRPr="00D6273C">
        <w:rPr>
          <w:i/>
          <w:sz w:val="22"/>
          <w:lang w:val="en-GB"/>
        </w:rPr>
        <w:t xml:space="preserve"> the Executive Secretary of CMS to work in close cooperation with the Executive Secretaries and </w:t>
      </w:r>
      <w:r w:rsidR="00ED716A">
        <w:rPr>
          <w:i/>
          <w:sz w:val="22"/>
          <w:lang w:val="en-GB"/>
        </w:rPr>
        <w:t>Coordinators of the CMS Family i</w:t>
      </w:r>
      <w:r w:rsidRPr="00D6273C">
        <w:rPr>
          <w:i/>
          <w:sz w:val="22"/>
          <w:lang w:val="en-GB"/>
        </w:rPr>
        <w:t>nstruments in implementing the outcomes of the decisions of the Standing Committee;</w:t>
      </w:r>
    </w:p>
    <w:p w14:paraId="11EFECFC" w14:textId="77777777" w:rsidR="00D6273C" w:rsidRPr="00D6273C" w:rsidRDefault="00D6273C" w:rsidP="00E851DA">
      <w:pPr>
        <w:pStyle w:val="ListParagraph"/>
        <w:numPr>
          <w:ilvl w:val="0"/>
          <w:numId w:val="47"/>
        </w:numPr>
        <w:spacing w:after="120"/>
        <w:ind w:left="720" w:right="623" w:hanging="360"/>
        <w:contextualSpacing w:val="0"/>
        <w:jc w:val="both"/>
        <w:rPr>
          <w:i/>
          <w:sz w:val="22"/>
          <w:lang w:val="en-GB"/>
        </w:rPr>
      </w:pPr>
      <w:r w:rsidRPr="00D6273C">
        <w:rPr>
          <w:sz w:val="22"/>
          <w:lang w:val="en-GB"/>
        </w:rPr>
        <w:t>Further</w:t>
      </w:r>
      <w:r w:rsidRPr="00D6273C">
        <w:rPr>
          <w:i/>
          <w:sz w:val="22"/>
          <w:lang w:val="en-GB"/>
        </w:rPr>
        <w:t xml:space="preserve"> </w:t>
      </w:r>
      <w:r w:rsidRPr="00D6273C">
        <w:rPr>
          <w:sz w:val="22"/>
          <w:lang w:val="en-GB"/>
        </w:rPr>
        <w:t>requests</w:t>
      </w:r>
      <w:r w:rsidRPr="00D6273C">
        <w:rPr>
          <w:i/>
          <w:sz w:val="22"/>
          <w:lang w:val="en-GB"/>
        </w:rPr>
        <w:t xml:space="preserve"> the Executive Secretary to report the outcomes of these decisions to UNEP in view of the ongoing process under UNEP on the effectiveness of administrative arrangements and programmatic cooperation between the United Nations Environment Programme and </w:t>
      </w:r>
      <w:proofErr w:type="gramStart"/>
      <w:r w:rsidRPr="00D6273C">
        <w:rPr>
          <w:i/>
          <w:sz w:val="22"/>
          <w:lang w:val="en-GB"/>
        </w:rPr>
        <w:t>a number of</w:t>
      </w:r>
      <w:proofErr w:type="gramEnd"/>
      <w:r w:rsidRPr="00D6273C">
        <w:rPr>
          <w:i/>
          <w:sz w:val="22"/>
          <w:lang w:val="en-GB"/>
        </w:rPr>
        <w:t xml:space="preserve"> multilateral environmental agreements in order to ensure the necessary administrative support to promote coherent and effective implementation of the CMS; and</w:t>
      </w:r>
    </w:p>
    <w:p w14:paraId="43394F68" w14:textId="4FB20D6A" w:rsidR="00D6273C" w:rsidRPr="00D6273C" w:rsidRDefault="00D6273C" w:rsidP="00E851DA">
      <w:pPr>
        <w:pStyle w:val="ListParagraph"/>
        <w:numPr>
          <w:ilvl w:val="0"/>
          <w:numId w:val="47"/>
        </w:numPr>
        <w:spacing w:after="120"/>
        <w:ind w:left="720" w:right="623" w:hanging="360"/>
        <w:contextualSpacing w:val="0"/>
        <w:jc w:val="both"/>
        <w:rPr>
          <w:i/>
          <w:sz w:val="22"/>
          <w:lang w:val="en-GB"/>
        </w:rPr>
      </w:pPr>
      <w:r w:rsidRPr="00D6273C">
        <w:rPr>
          <w:sz w:val="22"/>
          <w:lang w:val="en-GB"/>
        </w:rPr>
        <w:t>Requests</w:t>
      </w:r>
      <w:r w:rsidRPr="00D6273C">
        <w:rPr>
          <w:i/>
          <w:sz w:val="22"/>
          <w:lang w:val="en-GB"/>
        </w:rPr>
        <w:t xml:space="preserve"> the Executive Secretary</w:t>
      </w:r>
      <w:r w:rsidR="00ED716A">
        <w:rPr>
          <w:i/>
          <w:sz w:val="22"/>
          <w:lang w:val="en-GB"/>
        </w:rPr>
        <w:t>,</w:t>
      </w:r>
      <w:r w:rsidRPr="00D6273C">
        <w:rPr>
          <w:i/>
          <w:sz w:val="22"/>
          <w:lang w:val="en-GB"/>
        </w:rPr>
        <w:t xml:space="preserve"> in close consultation with the Executive Secretary of AEWA</w:t>
      </w:r>
      <w:r w:rsidR="00ED716A">
        <w:rPr>
          <w:i/>
          <w:sz w:val="22"/>
          <w:lang w:val="en-GB"/>
        </w:rPr>
        <w:t>,</w:t>
      </w:r>
      <w:r w:rsidRPr="00D6273C">
        <w:rPr>
          <w:i/>
          <w:sz w:val="22"/>
          <w:lang w:val="en-GB"/>
        </w:rPr>
        <w:t xml:space="preserve"> to report the outcomes of the pilot phase and the implementation of this Resolution to COP12.</w:t>
      </w:r>
    </w:p>
    <w:p w14:paraId="6F3A2112" w14:textId="77777777" w:rsidR="00D6273C" w:rsidRPr="00FE7D5D" w:rsidRDefault="00D6273C" w:rsidP="00D6273C">
      <w:pPr>
        <w:pStyle w:val="ListParagraph"/>
        <w:ind w:left="360"/>
        <w:jc w:val="both"/>
        <w:rPr>
          <w:szCs w:val="18"/>
        </w:rPr>
      </w:pPr>
    </w:p>
    <w:p w14:paraId="47024711" w14:textId="67861BEE" w:rsidR="005331E3" w:rsidRDefault="00142222" w:rsidP="00FF4B78">
      <w:pPr>
        <w:widowControl/>
        <w:autoSpaceDE/>
        <w:autoSpaceDN/>
        <w:adjustRightInd/>
        <w:ind w:left="360"/>
        <w:jc w:val="both"/>
        <w:rPr>
          <w:sz w:val="22"/>
        </w:rPr>
      </w:pPr>
      <w:r w:rsidRPr="00271E14">
        <w:rPr>
          <w:sz w:val="22"/>
        </w:rPr>
        <w:t xml:space="preserve">This report details the outcomes of </w:t>
      </w:r>
      <w:r w:rsidR="003929D1" w:rsidRPr="00271E14">
        <w:rPr>
          <w:sz w:val="22"/>
        </w:rPr>
        <w:t>th</w:t>
      </w:r>
      <w:r w:rsidR="003929D1">
        <w:rPr>
          <w:sz w:val="22"/>
        </w:rPr>
        <w:t>e</w:t>
      </w:r>
      <w:r w:rsidR="003929D1" w:rsidRPr="00271E14">
        <w:rPr>
          <w:sz w:val="22"/>
        </w:rPr>
        <w:t xml:space="preserve"> </w:t>
      </w:r>
      <w:r w:rsidRPr="00271E14">
        <w:rPr>
          <w:sz w:val="22"/>
        </w:rPr>
        <w:t xml:space="preserve">actions </w:t>
      </w:r>
      <w:r w:rsidR="003929D1">
        <w:rPr>
          <w:sz w:val="22"/>
        </w:rPr>
        <w:t xml:space="preserve">provided </w:t>
      </w:r>
      <w:r w:rsidRPr="00271E14">
        <w:rPr>
          <w:sz w:val="22"/>
        </w:rPr>
        <w:t>in Resolution 11.3 for the COP</w:t>
      </w:r>
      <w:r w:rsidR="00434970">
        <w:rPr>
          <w:sz w:val="22"/>
        </w:rPr>
        <w:t>’</w:t>
      </w:r>
      <w:r w:rsidRPr="00271E14">
        <w:rPr>
          <w:sz w:val="22"/>
        </w:rPr>
        <w:t xml:space="preserve">s consideration. </w:t>
      </w:r>
    </w:p>
    <w:p w14:paraId="1EEA5A0C" w14:textId="77777777" w:rsidR="00567B6C" w:rsidRPr="00FE7D5D" w:rsidRDefault="00567B6C" w:rsidP="00567B6C">
      <w:pPr>
        <w:widowControl/>
        <w:autoSpaceDE/>
        <w:autoSpaceDN/>
        <w:adjustRightInd/>
        <w:jc w:val="both"/>
        <w:rPr>
          <w:szCs w:val="18"/>
        </w:rPr>
      </w:pPr>
    </w:p>
    <w:p w14:paraId="5E316D54" w14:textId="7562E7DD" w:rsidR="00271E14" w:rsidRDefault="00F534FD" w:rsidP="00F534FD">
      <w:pPr>
        <w:widowControl/>
        <w:autoSpaceDE/>
        <w:autoSpaceDN/>
        <w:adjustRightInd/>
        <w:jc w:val="both"/>
        <w:rPr>
          <w:rFonts w:cs="Arial"/>
          <w:sz w:val="22"/>
          <w:szCs w:val="22"/>
          <w:u w:val="single"/>
        </w:rPr>
      </w:pPr>
      <w:r>
        <w:rPr>
          <w:rFonts w:cs="Arial"/>
          <w:sz w:val="22"/>
          <w:szCs w:val="22"/>
          <w:u w:val="single"/>
        </w:rPr>
        <w:t>Independent Analysis</w:t>
      </w:r>
    </w:p>
    <w:p w14:paraId="6E65F7CD" w14:textId="77777777" w:rsidR="00F534FD" w:rsidRPr="00FE7D5D" w:rsidRDefault="00F534FD" w:rsidP="00F534FD">
      <w:pPr>
        <w:widowControl/>
        <w:autoSpaceDE/>
        <w:autoSpaceDN/>
        <w:adjustRightInd/>
        <w:jc w:val="both"/>
        <w:rPr>
          <w:rFonts w:cs="Arial"/>
          <w:szCs w:val="18"/>
          <w:u w:val="single"/>
        </w:rPr>
      </w:pPr>
    </w:p>
    <w:p w14:paraId="293C09F5" w14:textId="0A84BD51" w:rsidR="00271E14" w:rsidRPr="00AC0EF4" w:rsidRDefault="00271E14" w:rsidP="00FF4B78">
      <w:pPr>
        <w:pStyle w:val="ListParagraph"/>
        <w:numPr>
          <w:ilvl w:val="0"/>
          <w:numId w:val="2"/>
        </w:numPr>
        <w:jc w:val="both"/>
        <w:rPr>
          <w:rFonts w:cs="Arial"/>
          <w:sz w:val="22"/>
          <w:szCs w:val="22"/>
        </w:rPr>
      </w:pPr>
      <w:r w:rsidRPr="00AC0EF4">
        <w:rPr>
          <w:rFonts w:cs="Arial"/>
          <w:sz w:val="22"/>
          <w:szCs w:val="22"/>
        </w:rPr>
        <w:t xml:space="preserve">An independent analysis was commissioned </w:t>
      </w:r>
      <w:r w:rsidR="00A51CD8">
        <w:rPr>
          <w:rFonts w:cs="Arial"/>
          <w:sz w:val="22"/>
          <w:szCs w:val="22"/>
        </w:rPr>
        <w:t xml:space="preserve">covering </w:t>
      </w:r>
      <w:r w:rsidRPr="00AC0EF4">
        <w:rPr>
          <w:rFonts w:cs="Arial"/>
          <w:sz w:val="22"/>
          <w:szCs w:val="22"/>
        </w:rPr>
        <w:t xml:space="preserve">the legal, financial, operational, and administrative implications of actions to enhance synergies, such as through sharing </w:t>
      </w:r>
      <w:r w:rsidRPr="00AC0EF4">
        <w:rPr>
          <w:rFonts w:cs="Arial"/>
          <w:sz w:val="22"/>
          <w:szCs w:val="22"/>
        </w:rPr>
        <w:lastRenderedPageBreak/>
        <w:t>services in common service areas. The report focused on the secretariat services provided among the CMS Family of instruments. The window for completi</w:t>
      </w:r>
      <w:r w:rsidR="00215E3C">
        <w:rPr>
          <w:rFonts w:cs="Arial"/>
          <w:sz w:val="22"/>
          <w:szCs w:val="22"/>
        </w:rPr>
        <w:t>on</w:t>
      </w:r>
      <w:r w:rsidRPr="00AC0EF4">
        <w:rPr>
          <w:rFonts w:cs="Arial"/>
          <w:sz w:val="22"/>
          <w:szCs w:val="22"/>
        </w:rPr>
        <w:t xml:space="preserve"> between COP11 and </w:t>
      </w:r>
      <w:r w:rsidR="005331E3">
        <w:rPr>
          <w:rFonts w:cs="Arial"/>
          <w:sz w:val="22"/>
          <w:szCs w:val="22"/>
        </w:rPr>
        <w:t xml:space="preserve">the </w:t>
      </w:r>
      <w:r w:rsidRPr="00AC0EF4">
        <w:rPr>
          <w:rFonts w:cs="Arial"/>
          <w:sz w:val="22"/>
          <w:szCs w:val="22"/>
        </w:rPr>
        <w:t>44</w:t>
      </w:r>
      <w:r w:rsidRPr="00AC0EF4">
        <w:rPr>
          <w:rFonts w:cs="Arial"/>
          <w:sz w:val="22"/>
          <w:szCs w:val="22"/>
          <w:vertAlign w:val="superscript"/>
        </w:rPr>
        <w:t>th</w:t>
      </w:r>
      <w:r w:rsidRPr="00AC0EF4">
        <w:rPr>
          <w:rFonts w:cs="Arial"/>
          <w:sz w:val="22"/>
          <w:szCs w:val="22"/>
        </w:rPr>
        <w:t xml:space="preserve"> Standing Committee was very short considering </w:t>
      </w:r>
      <w:r w:rsidR="003929D1">
        <w:rPr>
          <w:rFonts w:cs="Arial"/>
          <w:sz w:val="22"/>
          <w:szCs w:val="22"/>
        </w:rPr>
        <w:t xml:space="preserve">that </w:t>
      </w:r>
      <w:r w:rsidRPr="00AC0EF4">
        <w:rPr>
          <w:rFonts w:cs="Arial"/>
          <w:sz w:val="22"/>
          <w:szCs w:val="22"/>
        </w:rPr>
        <w:t xml:space="preserve">necessary funding </w:t>
      </w:r>
      <w:r w:rsidR="003929D1">
        <w:rPr>
          <w:rFonts w:cs="Arial"/>
          <w:sz w:val="22"/>
          <w:szCs w:val="22"/>
        </w:rPr>
        <w:t xml:space="preserve">was only available </w:t>
      </w:r>
      <w:r w:rsidRPr="00AC0EF4">
        <w:rPr>
          <w:rFonts w:cs="Arial"/>
          <w:sz w:val="22"/>
          <w:szCs w:val="22"/>
        </w:rPr>
        <w:t xml:space="preserve">from January 2015. </w:t>
      </w:r>
      <w:r w:rsidR="008C17DD" w:rsidRPr="00AC0EF4">
        <w:rPr>
          <w:rFonts w:cs="Arial"/>
          <w:sz w:val="22"/>
          <w:szCs w:val="22"/>
        </w:rPr>
        <w:t>Nevertheless,</w:t>
      </w:r>
      <w:r w:rsidRPr="00AC0EF4">
        <w:rPr>
          <w:rFonts w:cs="Arial"/>
          <w:sz w:val="22"/>
          <w:szCs w:val="22"/>
        </w:rPr>
        <w:t xml:space="preserve"> the report was completed on time and there were two opportunities for all </w:t>
      </w:r>
      <w:r w:rsidR="003929D1">
        <w:rPr>
          <w:rFonts w:cs="Arial"/>
          <w:sz w:val="22"/>
          <w:szCs w:val="22"/>
        </w:rPr>
        <w:t>P</w:t>
      </w:r>
      <w:r w:rsidRPr="00AC0EF4">
        <w:rPr>
          <w:rFonts w:cs="Arial"/>
          <w:sz w:val="22"/>
          <w:szCs w:val="22"/>
        </w:rPr>
        <w:t>arties, members of the governing</w:t>
      </w:r>
      <w:r w:rsidR="00215E3C">
        <w:rPr>
          <w:rFonts w:cs="Arial"/>
          <w:sz w:val="22"/>
          <w:szCs w:val="22"/>
        </w:rPr>
        <w:t>,</w:t>
      </w:r>
      <w:r w:rsidRPr="00AC0EF4">
        <w:rPr>
          <w:rFonts w:cs="Arial"/>
          <w:sz w:val="22"/>
          <w:szCs w:val="22"/>
        </w:rPr>
        <w:t xml:space="preserve"> advisory and technical </w:t>
      </w:r>
      <w:r w:rsidR="003929D1">
        <w:rPr>
          <w:rFonts w:cs="Arial"/>
          <w:sz w:val="22"/>
          <w:szCs w:val="22"/>
        </w:rPr>
        <w:t xml:space="preserve">committees </w:t>
      </w:r>
      <w:r w:rsidR="00215E3C">
        <w:rPr>
          <w:rFonts w:cs="Arial"/>
          <w:sz w:val="22"/>
          <w:szCs w:val="22"/>
        </w:rPr>
        <w:t>of</w:t>
      </w:r>
      <w:r w:rsidR="00215E3C" w:rsidRPr="00AC0EF4">
        <w:rPr>
          <w:rFonts w:cs="Arial"/>
          <w:sz w:val="22"/>
          <w:szCs w:val="22"/>
        </w:rPr>
        <w:t xml:space="preserve"> </w:t>
      </w:r>
      <w:r w:rsidRPr="00AC0EF4">
        <w:rPr>
          <w:rFonts w:cs="Arial"/>
          <w:sz w:val="22"/>
          <w:szCs w:val="22"/>
        </w:rPr>
        <w:t xml:space="preserve">the CMS instruments to comment on the first and second drafts of the report. The collection of comments on the report </w:t>
      </w:r>
      <w:r w:rsidR="00215E3C">
        <w:rPr>
          <w:rFonts w:cs="Arial"/>
          <w:sz w:val="22"/>
          <w:szCs w:val="22"/>
        </w:rPr>
        <w:t>was</w:t>
      </w:r>
      <w:r w:rsidR="00215E3C" w:rsidRPr="00AC0EF4">
        <w:rPr>
          <w:rFonts w:cs="Arial"/>
          <w:sz w:val="22"/>
          <w:szCs w:val="22"/>
        </w:rPr>
        <w:t xml:space="preserve"> </w:t>
      </w:r>
      <w:r w:rsidRPr="00AC0EF4">
        <w:rPr>
          <w:rFonts w:cs="Arial"/>
          <w:sz w:val="22"/>
          <w:szCs w:val="22"/>
        </w:rPr>
        <w:t>made available online for the 44</w:t>
      </w:r>
      <w:r w:rsidRPr="00AC0EF4">
        <w:rPr>
          <w:rFonts w:cs="Arial"/>
          <w:sz w:val="22"/>
          <w:szCs w:val="22"/>
          <w:vertAlign w:val="superscript"/>
        </w:rPr>
        <w:t>th</w:t>
      </w:r>
      <w:r w:rsidR="008C17DD">
        <w:rPr>
          <w:rFonts w:cs="Arial"/>
          <w:sz w:val="22"/>
          <w:szCs w:val="22"/>
        </w:rPr>
        <w:t xml:space="preserve"> Standing Committee in document </w:t>
      </w:r>
      <w:r w:rsidRPr="00AC0EF4">
        <w:rPr>
          <w:rFonts w:cs="Arial"/>
          <w:sz w:val="22"/>
          <w:szCs w:val="22"/>
        </w:rPr>
        <w:t xml:space="preserve">UNEP/CMS/StC44/15.1/Annex 2/Rev.1. </w:t>
      </w:r>
    </w:p>
    <w:p w14:paraId="7F56B8B1" w14:textId="77777777" w:rsidR="007722FF" w:rsidRPr="00FE7D5D" w:rsidRDefault="007722FF" w:rsidP="00641739">
      <w:pPr>
        <w:jc w:val="both"/>
        <w:rPr>
          <w:rFonts w:cs="Arial"/>
          <w:szCs w:val="18"/>
        </w:rPr>
      </w:pPr>
    </w:p>
    <w:p w14:paraId="3CF86373" w14:textId="77777777" w:rsidR="00271E14" w:rsidRDefault="00271E14" w:rsidP="00FF4B78">
      <w:pPr>
        <w:pStyle w:val="ListParagraph"/>
        <w:numPr>
          <w:ilvl w:val="0"/>
          <w:numId w:val="2"/>
        </w:numPr>
        <w:jc w:val="both"/>
        <w:rPr>
          <w:rFonts w:cs="Arial"/>
          <w:sz w:val="22"/>
          <w:szCs w:val="22"/>
        </w:rPr>
      </w:pPr>
      <w:r w:rsidRPr="007722FF">
        <w:rPr>
          <w:rFonts w:cs="Arial"/>
          <w:sz w:val="22"/>
          <w:szCs w:val="22"/>
        </w:rPr>
        <w:t xml:space="preserve">The </w:t>
      </w:r>
      <w:r w:rsidR="008C17DD">
        <w:rPr>
          <w:rFonts w:cs="Arial"/>
          <w:sz w:val="22"/>
          <w:szCs w:val="22"/>
        </w:rPr>
        <w:t xml:space="preserve">independent analysis </w:t>
      </w:r>
      <w:r w:rsidRPr="007722FF">
        <w:rPr>
          <w:rFonts w:cs="Arial"/>
          <w:sz w:val="22"/>
          <w:szCs w:val="22"/>
        </w:rPr>
        <w:t>was</w:t>
      </w:r>
      <w:r w:rsidR="008C17DD">
        <w:rPr>
          <w:rFonts w:cs="Arial"/>
          <w:sz w:val="22"/>
          <w:szCs w:val="22"/>
        </w:rPr>
        <w:t xml:space="preserve"> based on an examination </w:t>
      </w:r>
      <w:r w:rsidRPr="007722FF">
        <w:rPr>
          <w:rFonts w:cs="Arial"/>
          <w:sz w:val="22"/>
          <w:szCs w:val="22"/>
        </w:rPr>
        <w:t>of several different sources including:</w:t>
      </w:r>
    </w:p>
    <w:p w14:paraId="200C0414" w14:textId="77777777" w:rsidR="00AC0EF4" w:rsidRPr="00AC0EF4" w:rsidRDefault="00AC0EF4" w:rsidP="00641739">
      <w:pPr>
        <w:pStyle w:val="ListParagraph"/>
        <w:jc w:val="both"/>
        <w:rPr>
          <w:rFonts w:cs="Arial"/>
          <w:sz w:val="22"/>
          <w:szCs w:val="22"/>
        </w:rPr>
      </w:pPr>
    </w:p>
    <w:p w14:paraId="080529D1" w14:textId="49D22901" w:rsidR="00271E14" w:rsidRDefault="004D544E" w:rsidP="00E851DA">
      <w:pPr>
        <w:pStyle w:val="ListParagraph"/>
        <w:widowControl/>
        <w:numPr>
          <w:ilvl w:val="0"/>
          <w:numId w:val="44"/>
        </w:numPr>
        <w:autoSpaceDE/>
        <w:autoSpaceDN/>
        <w:adjustRightInd/>
        <w:spacing w:after="80"/>
        <w:ind w:left="720"/>
        <w:contextualSpacing w:val="0"/>
        <w:jc w:val="both"/>
        <w:rPr>
          <w:rFonts w:cs="Arial"/>
          <w:sz w:val="22"/>
          <w:szCs w:val="22"/>
        </w:rPr>
      </w:pPr>
      <w:r>
        <w:rPr>
          <w:rFonts w:cs="Arial"/>
          <w:sz w:val="22"/>
          <w:szCs w:val="22"/>
        </w:rPr>
        <w:t>Desk a</w:t>
      </w:r>
      <w:r w:rsidR="00271E14" w:rsidRPr="00AC0EF4">
        <w:rPr>
          <w:rFonts w:cs="Arial"/>
          <w:sz w:val="22"/>
          <w:szCs w:val="22"/>
        </w:rPr>
        <w:t>nalysis of experience within the CMS Family as well as among other multilateral environmental agreements (</w:t>
      </w:r>
      <w:proofErr w:type="gramStart"/>
      <w:r w:rsidR="00271E14" w:rsidRPr="00AC0EF4">
        <w:rPr>
          <w:rFonts w:cs="Arial"/>
          <w:sz w:val="22"/>
          <w:szCs w:val="22"/>
        </w:rPr>
        <w:t>in particular the</w:t>
      </w:r>
      <w:proofErr w:type="gramEnd"/>
      <w:r w:rsidR="00271E14" w:rsidRPr="00AC0EF4">
        <w:rPr>
          <w:rFonts w:cs="Arial"/>
          <w:sz w:val="22"/>
          <w:szCs w:val="22"/>
        </w:rPr>
        <w:t xml:space="preserve"> Basel, Rotterdam and Stockholm Conventions);</w:t>
      </w:r>
    </w:p>
    <w:p w14:paraId="4921F365" w14:textId="1E7BF65D" w:rsidR="00271E14" w:rsidRDefault="00271E14" w:rsidP="00E851DA">
      <w:pPr>
        <w:pStyle w:val="ListParagraph"/>
        <w:widowControl/>
        <w:numPr>
          <w:ilvl w:val="0"/>
          <w:numId w:val="44"/>
        </w:numPr>
        <w:autoSpaceDE/>
        <w:autoSpaceDN/>
        <w:adjustRightInd/>
        <w:spacing w:after="80"/>
        <w:ind w:left="720"/>
        <w:contextualSpacing w:val="0"/>
        <w:jc w:val="both"/>
        <w:rPr>
          <w:rFonts w:cs="Arial"/>
          <w:sz w:val="22"/>
          <w:szCs w:val="22"/>
        </w:rPr>
      </w:pPr>
      <w:r w:rsidRPr="00AC0EF4">
        <w:rPr>
          <w:rFonts w:cs="Arial"/>
          <w:sz w:val="22"/>
          <w:szCs w:val="22"/>
        </w:rPr>
        <w:t xml:space="preserve">Literature on relevant experience from the private and domestic public sectors; </w:t>
      </w:r>
    </w:p>
    <w:p w14:paraId="36833392" w14:textId="09729C78" w:rsidR="00271E14" w:rsidRDefault="00271E14" w:rsidP="00E851DA">
      <w:pPr>
        <w:pStyle w:val="ListParagraph"/>
        <w:widowControl/>
        <w:numPr>
          <w:ilvl w:val="0"/>
          <w:numId w:val="44"/>
        </w:numPr>
        <w:autoSpaceDE/>
        <w:autoSpaceDN/>
        <w:adjustRightInd/>
        <w:spacing w:after="80"/>
        <w:ind w:left="720"/>
        <w:contextualSpacing w:val="0"/>
        <w:jc w:val="both"/>
        <w:rPr>
          <w:rFonts w:cs="Arial"/>
          <w:sz w:val="22"/>
          <w:szCs w:val="22"/>
        </w:rPr>
      </w:pPr>
      <w:r w:rsidRPr="00AC0EF4">
        <w:rPr>
          <w:rFonts w:cs="Arial"/>
          <w:sz w:val="22"/>
          <w:szCs w:val="22"/>
        </w:rPr>
        <w:t xml:space="preserve">Established policy within the CMS Family and global environmental governance more broadly as reflected in relevant documents; </w:t>
      </w:r>
    </w:p>
    <w:p w14:paraId="625E459F" w14:textId="77777777" w:rsidR="00271E14" w:rsidRPr="00AC0EF4" w:rsidRDefault="00271E14" w:rsidP="00E851DA">
      <w:pPr>
        <w:pStyle w:val="ListParagraph"/>
        <w:widowControl/>
        <w:numPr>
          <w:ilvl w:val="0"/>
          <w:numId w:val="44"/>
        </w:numPr>
        <w:autoSpaceDE/>
        <w:autoSpaceDN/>
        <w:adjustRightInd/>
        <w:spacing w:after="80"/>
        <w:ind w:left="720"/>
        <w:contextualSpacing w:val="0"/>
        <w:jc w:val="both"/>
        <w:rPr>
          <w:rFonts w:cs="Arial"/>
          <w:sz w:val="22"/>
          <w:szCs w:val="22"/>
        </w:rPr>
      </w:pPr>
      <w:r w:rsidRPr="00AC0EF4">
        <w:rPr>
          <w:rFonts w:cs="Arial"/>
          <w:sz w:val="22"/>
          <w:szCs w:val="22"/>
        </w:rPr>
        <w:t xml:space="preserve">Interviews with selected key stakeholders. </w:t>
      </w:r>
    </w:p>
    <w:p w14:paraId="38E77072" w14:textId="77777777" w:rsidR="00D6273C" w:rsidRPr="00FE7D5D" w:rsidRDefault="00D6273C" w:rsidP="00567B6C">
      <w:pPr>
        <w:pStyle w:val="ListParagraph"/>
        <w:ind w:left="357"/>
        <w:jc w:val="both"/>
        <w:rPr>
          <w:rFonts w:cs="Arial"/>
          <w:szCs w:val="18"/>
        </w:rPr>
      </w:pPr>
    </w:p>
    <w:p w14:paraId="3E191211" w14:textId="1E38F261" w:rsidR="00271E14" w:rsidRPr="007722FF" w:rsidRDefault="00271E14" w:rsidP="00FF4B78">
      <w:pPr>
        <w:pStyle w:val="ListParagraph"/>
        <w:numPr>
          <w:ilvl w:val="0"/>
          <w:numId w:val="2"/>
        </w:numPr>
        <w:jc w:val="both"/>
        <w:rPr>
          <w:rFonts w:cs="Arial"/>
          <w:sz w:val="22"/>
          <w:szCs w:val="22"/>
        </w:rPr>
      </w:pPr>
      <w:r w:rsidRPr="007722FF">
        <w:rPr>
          <w:rFonts w:cs="Arial"/>
          <w:sz w:val="22"/>
          <w:szCs w:val="22"/>
        </w:rPr>
        <w:t xml:space="preserve">The analysis presented several different options </w:t>
      </w:r>
      <w:r w:rsidR="004D544E">
        <w:rPr>
          <w:rFonts w:cs="Arial"/>
          <w:sz w:val="22"/>
          <w:szCs w:val="22"/>
        </w:rPr>
        <w:t xml:space="preserve">to enhance common services and synergies </w:t>
      </w:r>
      <w:r w:rsidRPr="007722FF">
        <w:rPr>
          <w:rFonts w:cs="Arial"/>
          <w:sz w:val="22"/>
          <w:szCs w:val="22"/>
        </w:rPr>
        <w:t xml:space="preserve">for the consideration of the </w:t>
      </w:r>
      <w:r w:rsidR="008C17DD">
        <w:rPr>
          <w:rFonts w:cs="Arial"/>
          <w:sz w:val="22"/>
          <w:szCs w:val="22"/>
        </w:rPr>
        <w:t>44</w:t>
      </w:r>
      <w:r w:rsidR="008C17DD" w:rsidRPr="008C17DD">
        <w:rPr>
          <w:rFonts w:cs="Arial"/>
          <w:sz w:val="22"/>
          <w:szCs w:val="22"/>
          <w:vertAlign w:val="superscript"/>
        </w:rPr>
        <w:t>th</w:t>
      </w:r>
      <w:r w:rsidR="008C17DD">
        <w:rPr>
          <w:rFonts w:cs="Arial"/>
          <w:sz w:val="22"/>
          <w:szCs w:val="22"/>
        </w:rPr>
        <w:t xml:space="preserve"> CMS </w:t>
      </w:r>
      <w:r w:rsidRPr="007722FF">
        <w:rPr>
          <w:rFonts w:cs="Arial"/>
          <w:sz w:val="22"/>
          <w:szCs w:val="22"/>
        </w:rPr>
        <w:t xml:space="preserve">Standing Committee. These are summarized as follows: </w:t>
      </w:r>
    </w:p>
    <w:p w14:paraId="62D6F722" w14:textId="77777777" w:rsidR="00271E14" w:rsidRPr="00271E14" w:rsidRDefault="00271E14" w:rsidP="00641739">
      <w:pPr>
        <w:jc w:val="both"/>
        <w:rPr>
          <w:rFonts w:cs="Arial"/>
          <w:sz w:val="22"/>
          <w:szCs w:val="22"/>
        </w:rPr>
      </w:pPr>
    </w:p>
    <w:p w14:paraId="6BD3AED6" w14:textId="14A70FF3" w:rsidR="00271E14" w:rsidRDefault="00271E14" w:rsidP="005D33CA">
      <w:pPr>
        <w:pStyle w:val="ListParagraph"/>
        <w:numPr>
          <w:ilvl w:val="0"/>
          <w:numId w:val="45"/>
        </w:numPr>
        <w:spacing w:after="80"/>
        <w:contextualSpacing w:val="0"/>
        <w:jc w:val="both"/>
        <w:rPr>
          <w:rFonts w:cs="Arial"/>
          <w:sz w:val="22"/>
          <w:szCs w:val="22"/>
        </w:rPr>
      </w:pPr>
      <w:r w:rsidRPr="007722FF">
        <w:rPr>
          <w:rFonts w:cs="Arial"/>
          <w:sz w:val="22"/>
          <w:szCs w:val="22"/>
        </w:rPr>
        <w:t xml:space="preserve">Option 1: </w:t>
      </w:r>
      <w:r w:rsidR="004D544E">
        <w:rPr>
          <w:rFonts w:cs="Arial"/>
          <w:sz w:val="22"/>
          <w:szCs w:val="22"/>
        </w:rPr>
        <w:t>N</w:t>
      </w:r>
      <w:r w:rsidRPr="007722FF">
        <w:rPr>
          <w:rFonts w:cs="Arial"/>
          <w:sz w:val="22"/>
          <w:szCs w:val="22"/>
        </w:rPr>
        <w:t>on-institutionalized efforts at enhancing synergies. This option would entail no (further) sharing of services among the CMS Family Secretariats, but continued and potentially intensified non-institutionalized efforts.</w:t>
      </w:r>
    </w:p>
    <w:p w14:paraId="32E73FA1" w14:textId="681B9FA9" w:rsidR="00271E14" w:rsidRDefault="00271E14" w:rsidP="00904924">
      <w:pPr>
        <w:pStyle w:val="ListParagraph"/>
        <w:numPr>
          <w:ilvl w:val="0"/>
          <w:numId w:val="45"/>
        </w:numPr>
        <w:spacing w:after="80"/>
        <w:contextualSpacing w:val="0"/>
        <w:jc w:val="both"/>
        <w:rPr>
          <w:rFonts w:cs="Arial"/>
          <w:sz w:val="22"/>
          <w:szCs w:val="22"/>
        </w:rPr>
      </w:pPr>
      <w:r w:rsidRPr="007722FF">
        <w:rPr>
          <w:rFonts w:cs="Arial"/>
          <w:sz w:val="22"/>
          <w:szCs w:val="22"/>
        </w:rPr>
        <w:t xml:space="preserve">Option 2: </w:t>
      </w:r>
      <w:r w:rsidR="004D544E">
        <w:rPr>
          <w:rFonts w:cs="Arial"/>
          <w:sz w:val="22"/>
          <w:szCs w:val="22"/>
        </w:rPr>
        <w:t>S</w:t>
      </w:r>
      <w:r w:rsidRPr="007722FF">
        <w:rPr>
          <w:rFonts w:cs="Arial"/>
          <w:sz w:val="22"/>
          <w:szCs w:val="22"/>
        </w:rPr>
        <w:t>tepwise sharing of services. This option would entail the stepwise further implementation and further expansion of common services. In addition to the existing joint CMS/AEWA communications, information management and outreach unit, further joint units for suitable areas such as conference services, capacity-building or implementation support could be created in a stepwise process over time.</w:t>
      </w:r>
    </w:p>
    <w:p w14:paraId="6C80CEF0" w14:textId="06C9140E" w:rsidR="00271E14" w:rsidRPr="007722FF" w:rsidRDefault="00271E14" w:rsidP="00E851DA">
      <w:pPr>
        <w:pStyle w:val="ListParagraph"/>
        <w:numPr>
          <w:ilvl w:val="0"/>
          <w:numId w:val="45"/>
        </w:numPr>
        <w:spacing w:after="80"/>
        <w:contextualSpacing w:val="0"/>
        <w:jc w:val="both"/>
        <w:rPr>
          <w:rFonts w:cs="Arial"/>
          <w:sz w:val="22"/>
          <w:szCs w:val="22"/>
        </w:rPr>
      </w:pPr>
      <w:r w:rsidRPr="007722FF">
        <w:rPr>
          <w:rFonts w:cs="Arial"/>
          <w:sz w:val="22"/>
          <w:szCs w:val="22"/>
        </w:rPr>
        <w:t xml:space="preserve">Option 3: </w:t>
      </w:r>
      <w:r w:rsidR="004D544E">
        <w:rPr>
          <w:rFonts w:cs="Arial"/>
          <w:sz w:val="22"/>
          <w:szCs w:val="22"/>
        </w:rPr>
        <w:t>I</w:t>
      </w:r>
      <w:r w:rsidRPr="007722FF">
        <w:rPr>
          <w:rFonts w:cs="Arial"/>
          <w:sz w:val="22"/>
          <w:szCs w:val="22"/>
        </w:rPr>
        <w:t>mmediate implementation of all relevant shared services in one step. This option would consist of the immediate full sharing of all relevant Secretariat services (among the Bonn-based Secretariats) through the creation of several suitable joint service units at the same time.</w:t>
      </w:r>
    </w:p>
    <w:p w14:paraId="248FCA05" w14:textId="5FBF8431" w:rsidR="007722FF" w:rsidRPr="00FE7D5D" w:rsidRDefault="007722FF" w:rsidP="00641739">
      <w:pPr>
        <w:jc w:val="both"/>
        <w:rPr>
          <w:rFonts w:cs="Arial"/>
          <w:szCs w:val="18"/>
        </w:rPr>
      </w:pPr>
    </w:p>
    <w:p w14:paraId="3B45ECF8" w14:textId="0CBC1FFF" w:rsidR="00271E14" w:rsidRDefault="008C17DD" w:rsidP="00FF4B78">
      <w:pPr>
        <w:pStyle w:val="ListParagraph"/>
        <w:numPr>
          <w:ilvl w:val="0"/>
          <w:numId w:val="2"/>
        </w:numPr>
        <w:jc w:val="both"/>
        <w:rPr>
          <w:rFonts w:cs="Arial"/>
          <w:sz w:val="22"/>
          <w:szCs w:val="22"/>
        </w:rPr>
      </w:pPr>
      <w:r>
        <w:rPr>
          <w:rFonts w:cs="Arial"/>
          <w:sz w:val="22"/>
          <w:szCs w:val="22"/>
        </w:rPr>
        <w:t xml:space="preserve">The consultants </w:t>
      </w:r>
      <w:r w:rsidR="00271E14" w:rsidRPr="007722FF">
        <w:rPr>
          <w:rFonts w:cs="Arial"/>
          <w:sz w:val="22"/>
          <w:szCs w:val="22"/>
        </w:rPr>
        <w:t xml:space="preserve">presented their </w:t>
      </w:r>
      <w:r>
        <w:rPr>
          <w:rFonts w:cs="Arial"/>
          <w:sz w:val="22"/>
          <w:szCs w:val="22"/>
        </w:rPr>
        <w:t xml:space="preserve">findings </w:t>
      </w:r>
      <w:r w:rsidR="00271E14" w:rsidRPr="007722FF">
        <w:rPr>
          <w:rFonts w:cs="Arial"/>
          <w:sz w:val="22"/>
          <w:szCs w:val="22"/>
        </w:rPr>
        <w:t xml:space="preserve">to the Standing Committee. </w:t>
      </w:r>
      <w:r>
        <w:rPr>
          <w:rFonts w:cs="Arial"/>
          <w:sz w:val="22"/>
          <w:szCs w:val="22"/>
        </w:rPr>
        <w:t>Upon consideration of the analysis</w:t>
      </w:r>
      <w:r w:rsidR="00271E14" w:rsidRPr="007722FF">
        <w:rPr>
          <w:rFonts w:cs="Arial"/>
          <w:sz w:val="22"/>
          <w:szCs w:val="22"/>
        </w:rPr>
        <w:t xml:space="preserve"> and discussion of different points</w:t>
      </w:r>
      <w:r w:rsidR="00215E3C">
        <w:rPr>
          <w:rFonts w:cs="Arial"/>
          <w:sz w:val="22"/>
          <w:szCs w:val="22"/>
        </w:rPr>
        <w:t>,</w:t>
      </w:r>
      <w:r w:rsidR="00271E14" w:rsidRPr="007722FF">
        <w:rPr>
          <w:rFonts w:cs="Arial"/>
          <w:sz w:val="22"/>
          <w:szCs w:val="22"/>
        </w:rPr>
        <w:t xml:space="preserve"> it was agreed by the Standing Committee that </w:t>
      </w:r>
      <w:r>
        <w:rPr>
          <w:rFonts w:cs="Arial"/>
          <w:sz w:val="22"/>
          <w:szCs w:val="22"/>
        </w:rPr>
        <w:t xml:space="preserve">the </w:t>
      </w:r>
      <w:r w:rsidR="00271E14" w:rsidRPr="007722FF">
        <w:rPr>
          <w:rFonts w:cs="Arial"/>
          <w:sz w:val="22"/>
          <w:szCs w:val="22"/>
        </w:rPr>
        <w:t xml:space="preserve">best approach to moving forward on the common services and synergies </w:t>
      </w:r>
      <w:r w:rsidR="00215E3C" w:rsidRPr="007722FF">
        <w:rPr>
          <w:rFonts w:cs="Arial"/>
          <w:sz w:val="22"/>
          <w:szCs w:val="22"/>
        </w:rPr>
        <w:t>with</w:t>
      </w:r>
      <w:r w:rsidR="00215E3C">
        <w:rPr>
          <w:rFonts w:cs="Arial"/>
          <w:sz w:val="22"/>
          <w:szCs w:val="22"/>
        </w:rPr>
        <w:t xml:space="preserve">in </w:t>
      </w:r>
      <w:r w:rsidR="00271E14" w:rsidRPr="007722FF">
        <w:rPr>
          <w:rFonts w:cs="Arial"/>
          <w:sz w:val="22"/>
          <w:szCs w:val="22"/>
        </w:rPr>
        <w:t xml:space="preserve">the CMS Family was through a </w:t>
      </w:r>
      <w:r w:rsidR="004D544E">
        <w:rPr>
          <w:rFonts w:cs="Arial"/>
          <w:sz w:val="22"/>
          <w:szCs w:val="22"/>
        </w:rPr>
        <w:t>s</w:t>
      </w:r>
      <w:r w:rsidR="00271E14" w:rsidRPr="007722FF">
        <w:rPr>
          <w:rFonts w:cs="Arial"/>
          <w:sz w:val="22"/>
          <w:szCs w:val="22"/>
        </w:rPr>
        <w:t xml:space="preserve">tep-wise approach. Two additional operational parts to the decision were </w:t>
      </w:r>
      <w:r>
        <w:rPr>
          <w:rFonts w:cs="Arial"/>
          <w:sz w:val="22"/>
          <w:szCs w:val="22"/>
        </w:rPr>
        <w:t xml:space="preserve">also agreed, </w:t>
      </w:r>
      <w:r w:rsidR="004D544E">
        <w:rPr>
          <w:rFonts w:cs="Arial"/>
          <w:sz w:val="22"/>
          <w:szCs w:val="22"/>
        </w:rPr>
        <w:t>namely that the</w:t>
      </w:r>
      <w:r w:rsidR="00271E14" w:rsidRPr="007722FF">
        <w:rPr>
          <w:rFonts w:cs="Arial"/>
          <w:sz w:val="22"/>
          <w:szCs w:val="22"/>
        </w:rPr>
        <w:t xml:space="preserve"> best approach to implementing common services between the CMS and AEWA Instruments is through the Executive Secretaries mutually agreeing on potential services in consultation and with the advice of UNEP</w:t>
      </w:r>
      <w:r w:rsidR="004D544E">
        <w:rPr>
          <w:rFonts w:cs="Arial"/>
          <w:sz w:val="22"/>
          <w:szCs w:val="22"/>
        </w:rPr>
        <w:t>;</w:t>
      </w:r>
      <w:r w:rsidR="00271E14" w:rsidRPr="007722FF">
        <w:rPr>
          <w:rFonts w:cs="Arial"/>
          <w:sz w:val="22"/>
          <w:szCs w:val="22"/>
        </w:rPr>
        <w:t xml:space="preserve"> proposing agreed services to the Standing Committees for approval</w:t>
      </w:r>
      <w:r w:rsidR="004D544E">
        <w:rPr>
          <w:rFonts w:cs="Arial"/>
          <w:sz w:val="22"/>
          <w:szCs w:val="22"/>
        </w:rPr>
        <w:t>;</w:t>
      </w:r>
      <w:r w:rsidR="004D544E" w:rsidRPr="007722FF">
        <w:rPr>
          <w:rFonts w:cs="Arial"/>
          <w:sz w:val="22"/>
          <w:szCs w:val="22"/>
        </w:rPr>
        <w:t xml:space="preserve"> </w:t>
      </w:r>
      <w:r w:rsidR="00271E14" w:rsidRPr="007722FF">
        <w:rPr>
          <w:rFonts w:cs="Arial"/>
          <w:sz w:val="22"/>
          <w:szCs w:val="22"/>
        </w:rPr>
        <w:t>and regular</w:t>
      </w:r>
      <w:r w:rsidR="004D544E">
        <w:rPr>
          <w:rFonts w:cs="Arial"/>
          <w:sz w:val="22"/>
          <w:szCs w:val="22"/>
        </w:rPr>
        <w:t>ly</w:t>
      </w:r>
      <w:r w:rsidR="00271E14" w:rsidRPr="007722FF">
        <w:rPr>
          <w:rFonts w:cs="Arial"/>
          <w:sz w:val="22"/>
          <w:szCs w:val="22"/>
        </w:rPr>
        <w:t xml:space="preserve"> reporting on progr</w:t>
      </w:r>
      <w:r w:rsidR="005331E3">
        <w:rPr>
          <w:rFonts w:cs="Arial"/>
          <w:sz w:val="22"/>
          <w:szCs w:val="22"/>
        </w:rPr>
        <w:t>ess, lessons learned</w:t>
      </w:r>
      <w:r w:rsidR="00271E14" w:rsidRPr="007722FF">
        <w:rPr>
          <w:rFonts w:cs="Arial"/>
          <w:sz w:val="22"/>
          <w:szCs w:val="22"/>
        </w:rPr>
        <w:t xml:space="preserve"> and financial cost savings to the Standing Committees</w:t>
      </w:r>
      <w:r w:rsidR="00215E3C">
        <w:rPr>
          <w:rFonts w:cs="Arial"/>
          <w:sz w:val="22"/>
          <w:szCs w:val="22"/>
        </w:rPr>
        <w:t>; and s</w:t>
      </w:r>
      <w:r w:rsidR="00271E14" w:rsidRPr="007722FF">
        <w:rPr>
          <w:rFonts w:cs="Arial"/>
          <w:sz w:val="22"/>
          <w:szCs w:val="22"/>
        </w:rPr>
        <w:t xml:space="preserve">econdly that any proposed common services should not have any additional financial </w:t>
      </w:r>
      <w:r w:rsidR="00215E3C">
        <w:rPr>
          <w:rFonts w:cs="Arial"/>
          <w:sz w:val="22"/>
          <w:szCs w:val="22"/>
        </w:rPr>
        <w:t>burdens,</w:t>
      </w:r>
      <w:r w:rsidR="00271E14" w:rsidRPr="007722FF">
        <w:rPr>
          <w:rFonts w:cs="Arial"/>
          <w:sz w:val="22"/>
          <w:szCs w:val="22"/>
        </w:rPr>
        <w:t xml:space="preserve"> </w:t>
      </w:r>
      <w:r w:rsidR="00215E3C">
        <w:rPr>
          <w:rFonts w:cs="Arial"/>
          <w:sz w:val="22"/>
          <w:szCs w:val="22"/>
        </w:rPr>
        <w:t xml:space="preserve">should </w:t>
      </w:r>
      <w:r w:rsidR="00215E3C" w:rsidRPr="007722FF">
        <w:rPr>
          <w:rFonts w:cs="Arial"/>
          <w:sz w:val="22"/>
          <w:szCs w:val="22"/>
        </w:rPr>
        <w:t xml:space="preserve">improve efficiency </w:t>
      </w:r>
      <w:r w:rsidR="00271E14" w:rsidRPr="007722FF">
        <w:rPr>
          <w:rFonts w:cs="Arial"/>
          <w:sz w:val="22"/>
          <w:szCs w:val="22"/>
        </w:rPr>
        <w:t xml:space="preserve">and should </w:t>
      </w:r>
      <w:r w:rsidR="00215E3C">
        <w:rPr>
          <w:rFonts w:cs="Arial"/>
          <w:sz w:val="22"/>
          <w:szCs w:val="22"/>
        </w:rPr>
        <w:t xml:space="preserve">enable the Secretariats to </w:t>
      </w:r>
      <w:r w:rsidR="00271E14" w:rsidRPr="007722FF">
        <w:rPr>
          <w:rFonts w:cs="Arial"/>
          <w:sz w:val="22"/>
          <w:szCs w:val="22"/>
        </w:rPr>
        <w:t>preserve their ide</w:t>
      </w:r>
      <w:r w:rsidR="005331E3">
        <w:rPr>
          <w:rFonts w:cs="Arial"/>
          <w:sz w:val="22"/>
          <w:szCs w:val="22"/>
        </w:rPr>
        <w:t>ntity</w:t>
      </w:r>
      <w:r w:rsidR="004D544E">
        <w:rPr>
          <w:rFonts w:cs="Arial"/>
          <w:sz w:val="22"/>
          <w:szCs w:val="22"/>
        </w:rPr>
        <w:t>.</w:t>
      </w:r>
    </w:p>
    <w:p w14:paraId="04A0C70E" w14:textId="45E659C1" w:rsidR="007722FF" w:rsidRPr="00FE7D5D" w:rsidRDefault="007722FF" w:rsidP="00FF4B78">
      <w:pPr>
        <w:ind w:left="360" w:hanging="360"/>
        <w:jc w:val="both"/>
        <w:rPr>
          <w:rFonts w:cs="Arial"/>
          <w:szCs w:val="18"/>
        </w:rPr>
      </w:pPr>
    </w:p>
    <w:p w14:paraId="27011936" w14:textId="103DFC43" w:rsidR="00E851DA" w:rsidRDefault="00271E14" w:rsidP="00FF4B78">
      <w:pPr>
        <w:pStyle w:val="ListParagraph"/>
        <w:numPr>
          <w:ilvl w:val="0"/>
          <w:numId w:val="2"/>
        </w:numPr>
        <w:jc w:val="both"/>
        <w:rPr>
          <w:rFonts w:cs="Arial"/>
          <w:sz w:val="22"/>
          <w:szCs w:val="22"/>
        </w:rPr>
      </w:pPr>
      <w:r w:rsidRPr="007722FF">
        <w:rPr>
          <w:rFonts w:cs="Arial"/>
          <w:sz w:val="22"/>
          <w:szCs w:val="22"/>
        </w:rPr>
        <w:t>The Standing Committee Members agreed to a draft decision as contained in Box 1. It was also agreed that the Chair of the Standing Committee would transmit the decision on behalf of the Standing Committee to the Meeting of the Parties to AEWA at its 6</w:t>
      </w:r>
      <w:r w:rsidRPr="00FF653F">
        <w:rPr>
          <w:rFonts w:cs="Arial"/>
          <w:sz w:val="22"/>
          <w:szCs w:val="22"/>
          <w:vertAlign w:val="superscript"/>
        </w:rPr>
        <w:t>th</w:t>
      </w:r>
      <w:r w:rsidR="00215E3C">
        <w:rPr>
          <w:rFonts w:cs="Arial"/>
          <w:sz w:val="22"/>
          <w:szCs w:val="22"/>
        </w:rPr>
        <w:t xml:space="preserve"> </w:t>
      </w:r>
      <w:r w:rsidRPr="007722FF">
        <w:rPr>
          <w:rFonts w:cs="Arial"/>
          <w:sz w:val="22"/>
          <w:szCs w:val="22"/>
        </w:rPr>
        <w:t>Session (MOP6)</w:t>
      </w:r>
      <w:r w:rsidR="004D544E">
        <w:rPr>
          <w:rFonts w:cs="Arial"/>
          <w:sz w:val="22"/>
          <w:szCs w:val="22"/>
        </w:rPr>
        <w:t>,</w:t>
      </w:r>
      <w:r w:rsidRPr="007722FF">
        <w:rPr>
          <w:rFonts w:cs="Arial"/>
          <w:sz w:val="22"/>
          <w:szCs w:val="22"/>
        </w:rPr>
        <w:t xml:space="preserve"> </w:t>
      </w:r>
      <w:r w:rsidR="004D544E" w:rsidRPr="007722FF">
        <w:rPr>
          <w:rFonts w:cs="Arial"/>
          <w:sz w:val="22"/>
          <w:szCs w:val="22"/>
        </w:rPr>
        <w:t>which was to take place three weeks later</w:t>
      </w:r>
      <w:r w:rsidR="004D544E">
        <w:rPr>
          <w:rFonts w:cs="Arial"/>
          <w:sz w:val="22"/>
          <w:szCs w:val="22"/>
        </w:rPr>
        <w:t>,</w:t>
      </w:r>
      <w:r w:rsidR="004D544E" w:rsidRPr="007722FF">
        <w:rPr>
          <w:rFonts w:cs="Arial"/>
          <w:sz w:val="22"/>
          <w:szCs w:val="22"/>
        </w:rPr>
        <w:t xml:space="preserve"> </w:t>
      </w:r>
      <w:r w:rsidRPr="007722FF">
        <w:rPr>
          <w:rFonts w:cs="Arial"/>
          <w:sz w:val="22"/>
          <w:szCs w:val="22"/>
        </w:rPr>
        <w:t xml:space="preserve">for its consideration. </w:t>
      </w:r>
    </w:p>
    <w:p w14:paraId="35034552" w14:textId="77777777" w:rsidR="00E851DA" w:rsidRDefault="00E851DA">
      <w:pPr>
        <w:widowControl/>
        <w:autoSpaceDE/>
        <w:autoSpaceDN/>
        <w:adjustRightInd/>
        <w:rPr>
          <w:rFonts w:cs="Arial"/>
          <w:sz w:val="22"/>
          <w:szCs w:val="22"/>
        </w:rPr>
      </w:pPr>
      <w:r>
        <w:rPr>
          <w:rFonts w:cs="Arial"/>
          <w:sz w:val="22"/>
          <w:szCs w:val="22"/>
        </w:rPr>
        <w:br w:type="page"/>
      </w:r>
    </w:p>
    <w:p w14:paraId="787A8B46" w14:textId="77777777" w:rsidR="00271E14" w:rsidRPr="00E851DA" w:rsidRDefault="00271E14" w:rsidP="00E851DA">
      <w:pPr>
        <w:jc w:val="both"/>
        <w:rPr>
          <w:rFonts w:cs="Arial"/>
          <w:sz w:val="22"/>
          <w:szCs w:val="22"/>
        </w:rPr>
      </w:pPr>
    </w:p>
    <w:p w14:paraId="22927688" w14:textId="78C388AC" w:rsidR="00271E14" w:rsidRPr="007722FF" w:rsidRDefault="008C17DD" w:rsidP="00641739">
      <w:pPr>
        <w:jc w:val="both"/>
        <w:rPr>
          <w:rFonts w:cs="Arial"/>
          <w:b/>
          <w:caps/>
          <w:sz w:val="22"/>
          <w:szCs w:val="22"/>
        </w:rPr>
      </w:pPr>
      <w:r>
        <w:rPr>
          <w:rFonts w:cs="Arial"/>
          <w:b/>
          <w:caps/>
          <w:sz w:val="22"/>
          <w:szCs w:val="22"/>
        </w:rPr>
        <w:t xml:space="preserve">BOX 1: </w:t>
      </w:r>
      <w:r w:rsidR="00271E14" w:rsidRPr="007722FF">
        <w:rPr>
          <w:rFonts w:cs="Arial"/>
          <w:b/>
          <w:caps/>
          <w:sz w:val="22"/>
          <w:szCs w:val="22"/>
        </w:rPr>
        <w:t xml:space="preserve">Decision of the Standing Committee </w:t>
      </w:r>
      <w:proofErr w:type="gramStart"/>
      <w:r w:rsidR="00271E14" w:rsidRPr="007722FF">
        <w:rPr>
          <w:rFonts w:cs="Arial"/>
          <w:b/>
          <w:caps/>
          <w:sz w:val="22"/>
          <w:szCs w:val="22"/>
        </w:rPr>
        <w:t>with regard to</w:t>
      </w:r>
      <w:proofErr w:type="gramEnd"/>
      <w:r w:rsidR="00271E14" w:rsidRPr="007722FF">
        <w:rPr>
          <w:rFonts w:cs="Arial"/>
          <w:b/>
          <w:caps/>
          <w:sz w:val="22"/>
          <w:szCs w:val="22"/>
        </w:rPr>
        <w:t xml:space="preserve"> Enhancing Synergies and Common Services among the CMS Family Instruments Mindful of the legal autonomy of each of the CMS Family Instruments</w:t>
      </w:r>
    </w:p>
    <w:p w14:paraId="57C4007A" w14:textId="77777777" w:rsidR="00D623D8" w:rsidRPr="00D623D8" w:rsidRDefault="00D623D8" w:rsidP="00641739">
      <w:pPr>
        <w:jc w:val="both"/>
        <w:rPr>
          <w:rFonts w:cs="Arial"/>
          <w:sz w:val="22"/>
          <w:szCs w:val="22"/>
        </w:rPr>
      </w:pPr>
    </w:p>
    <w:tbl>
      <w:tblPr>
        <w:tblStyle w:val="TableGrid"/>
        <w:tblW w:w="0" w:type="auto"/>
        <w:tblLook w:val="04A0" w:firstRow="1" w:lastRow="0" w:firstColumn="1" w:lastColumn="0" w:noHBand="0" w:noVBand="1"/>
      </w:tblPr>
      <w:tblGrid>
        <w:gridCol w:w="9073"/>
      </w:tblGrid>
      <w:tr w:rsidR="00D623D8" w14:paraId="77D17A70" w14:textId="77777777" w:rsidTr="00D623D8">
        <w:tc>
          <w:tcPr>
            <w:tcW w:w="9073" w:type="dxa"/>
          </w:tcPr>
          <w:p w14:paraId="4E9A3F56" w14:textId="5FD4D6ED" w:rsidR="00D623D8" w:rsidRDefault="00D623D8" w:rsidP="00ED716A">
            <w:pPr>
              <w:jc w:val="both"/>
              <w:rPr>
                <w:sz w:val="20"/>
              </w:rPr>
            </w:pPr>
            <w:r w:rsidRPr="0020215E">
              <w:rPr>
                <w:sz w:val="20"/>
              </w:rPr>
              <w:t xml:space="preserve">Recalling Resolution CMS 11.3 “Enhancing Synergies and Common Services </w:t>
            </w:r>
            <w:r>
              <w:rPr>
                <w:sz w:val="20"/>
              </w:rPr>
              <w:t>a</w:t>
            </w:r>
            <w:r w:rsidRPr="0020215E">
              <w:rPr>
                <w:sz w:val="20"/>
              </w:rPr>
              <w:t>mong the CMS Family Instruments” and the role of the Standing Committee in moving the issue forward during the inter</w:t>
            </w:r>
            <w:r>
              <w:rPr>
                <w:sz w:val="20"/>
              </w:rPr>
              <w:t>s</w:t>
            </w:r>
            <w:r w:rsidRPr="0020215E">
              <w:rPr>
                <w:sz w:val="20"/>
              </w:rPr>
              <w:t xml:space="preserve">ession of the COP including by establishing the benefits and disadvantages based on the independent analysis, to consider the outcomes of the </w:t>
            </w:r>
            <w:r>
              <w:rPr>
                <w:sz w:val="20"/>
              </w:rPr>
              <w:t>m</w:t>
            </w:r>
            <w:r w:rsidRPr="0020215E">
              <w:rPr>
                <w:sz w:val="20"/>
              </w:rPr>
              <w:t>eetings of decision-making bodies of other CMS Family Instruments, and to take the appropriate decisions in accordance with these outcomes with a view to realizing enhanced synergies such as through sharing services in common service areas and report to COP12;</w:t>
            </w:r>
          </w:p>
          <w:p w14:paraId="0E7C967D" w14:textId="77777777" w:rsidR="00D623D8" w:rsidRDefault="00D623D8" w:rsidP="00D623D8">
            <w:pPr>
              <w:rPr>
                <w:sz w:val="20"/>
              </w:rPr>
            </w:pPr>
            <w:r w:rsidRPr="0020215E">
              <w:rPr>
                <w:sz w:val="20"/>
              </w:rPr>
              <w:t xml:space="preserve"> </w:t>
            </w:r>
          </w:p>
          <w:p w14:paraId="5CA5EE62" w14:textId="77777777" w:rsidR="00D623D8" w:rsidRDefault="00D623D8" w:rsidP="00ED716A">
            <w:pPr>
              <w:jc w:val="both"/>
              <w:rPr>
                <w:sz w:val="20"/>
              </w:rPr>
            </w:pPr>
            <w:r w:rsidRPr="0020215E">
              <w:rPr>
                <w:sz w:val="20"/>
              </w:rPr>
              <w:t>Recalling also the decision of the 9</w:t>
            </w:r>
            <w:r w:rsidRPr="00FF653F">
              <w:rPr>
                <w:sz w:val="20"/>
                <w:vertAlign w:val="superscript"/>
              </w:rPr>
              <w:t>th</w:t>
            </w:r>
            <w:r>
              <w:rPr>
                <w:sz w:val="20"/>
              </w:rPr>
              <w:t xml:space="preserve"> </w:t>
            </w:r>
            <w:r w:rsidRPr="0020215E">
              <w:rPr>
                <w:sz w:val="20"/>
              </w:rPr>
              <w:t xml:space="preserve">Meeting of the AEWA Standing Committee that requests the Executive Secretary of AEWA and the Executive Secretary of CMS to develop further synergies between AEWA and CMS and take actions to merge common services and common areas </w:t>
            </w:r>
            <w:proofErr w:type="gramStart"/>
            <w:r w:rsidRPr="0020215E">
              <w:rPr>
                <w:sz w:val="20"/>
              </w:rPr>
              <w:t>in an effort to</w:t>
            </w:r>
            <w:proofErr w:type="gramEnd"/>
            <w:r w:rsidRPr="0020215E">
              <w:rPr>
                <w:sz w:val="20"/>
              </w:rPr>
              <w:t xml:space="preserve"> redirect the focus of the Secretariats towards strengthening implementation support; </w:t>
            </w:r>
          </w:p>
          <w:p w14:paraId="64B70F8C" w14:textId="77777777" w:rsidR="00D623D8" w:rsidRDefault="00D623D8" w:rsidP="00D623D8">
            <w:pPr>
              <w:rPr>
                <w:sz w:val="20"/>
              </w:rPr>
            </w:pPr>
          </w:p>
          <w:p w14:paraId="5DDC67EB" w14:textId="77777777" w:rsidR="00D623D8" w:rsidRDefault="00D623D8" w:rsidP="00ED716A">
            <w:pPr>
              <w:jc w:val="both"/>
              <w:rPr>
                <w:sz w:val="20"/>
              </w:rPr>
            </w:pPr>
            <w:r w:rsidRPr="0020215E">
              <w:rPr>
                <w:sz w:val="20"/>
              </w:rPr>
              <w:t xml:space="preserve">Welcomes the independent analysis and report on the legal, financial, operational, and administrative implications of actions to enhance synergies, such as through sharing services in common service areas to the decision-making bodies of the wider CMS family; </w:t>
            </w:r>
          </w:p>
          <w:p w14:paraId="6B8B7816" w14:textId="77777777" w:rsidR="00D623D8" w:rsidRDefault="00D623D8" w:rsidP="00D623D8">
            <w:pPr>
              <w:rPr>
                <w:sz w:val="20"/>
              </w:rPr>
            </w:pPr>
          </w:p>
          <w:p w14:paraId="608ADC66" w14:textId="77777777" w:rsidR="00D623D8" w:rsidRDefault="00D623D8" w:rsidP="00ED716A">
            <w:pPr>
              <w:jc w:val="both"/>
              <w:rPr>
                <w:sz w:val="20"/>
              </w:rPr>
            </w:pPr>
            <w:r w:rsidRPr="0020215E">
              <w:rPr>
                <w:sz w:val="20"/>
              </w:rPr>
              <w:t xml:space="preserve">Notes that the independent analysis contains important information of the potential of common services which can be achieved within the CMS Family. It highlights the general advantages and disadvantages of strengthened cooperation, while also noting that other types of synergies could be important with CMS Instruments based outside of Bonn; </w:t>
            </w:r>
          </w:p>
          <w:p w14:paraId="4A36315C" w14:textId="77777777" w:rsidR="00D623D8" w:rsidRDefault="00D623D8" w:rsidP="00D623D8">
            <w:pPr>
              <w:rPr>
                <w:sz w:val="20"/>
              </w:rPr>
            </w:pPr>
          </w:p>
          <w:p w14:paraId="1C107D60" w14:textId="77777777" w:rsidR="00D623D8" w:rsidRDefault="00D623D8" w:rsidP="00ED716A">
            <w:pPr>
              <w:jc w:val="both"/>
              <w:rPr>
                <w:sz w:val="20"/>
              </w:rPr>
            </w:pPr>
            <w:r w:rsidRPr="0020215E">
              <w:rPr>
                <w:sz w:val="20"/>
              </w:rPr>
              <w:t>Emphasizing that the goal of the sharing services among CMS instruments is to fill gaps, be mutually reinforcing, produce efficiencies and increase output and that sharing common services should be aimed at strengthening the implementation of the instruments involved and maximizing the effective and efficient use of resources at all levels;</w:t>
            </w:r>
          </w:p>
          <w:p w14:paraId="3FA69561" w14:textId="77777777" w:rsidR="00D623D8" w:rsidRDefault="00D623D8" w:rsidP="00ED716A">
            <w:pPr>
              <w:jc w:val="both"/>
              <w:rPr>
                <w:sz w:val="20"/>
              </w:rPr>
            </w:pPr>
          </w:p>
          <w:p w14:paraId="74BD8B58" w14:textId="77777777" w:rsidR="00D623D8" w:rsidRDefault="00D623D8" w:rsidP="005E793B">
            <w:pPr>
              <w:jc w:val="both"/>
              <w:rPr>
                <w:sz w:val="20"/>
              </w:rPr>
            </w:pPr>
            <w:r w:rsidRPr="0020215E">
              <w:rPr>
                <w:sz w:val="20"/>
              </w:rPr>
              <w:t xml:space="preserve">Decides to take a stepwise approach with the Bonn-based instruments and notes that the potential common service areas which the independent analysis suggests could benefit the most from joint approaches include capacity building, cross-cutting implementation issues, conference services and fundraising; </w:t>
            </w:r>
          </w:p>
          <w:p w14:paraId="26979865" w14:textId="77777777" w:rsidR="00D623D8" w:rsidRDefault="00D623D8" w:rsidP="00D623D8">
            <w:pPr>
              <w:rPr>
                <w:sz w:val="20"/>
              </w:rPr>
            </w:pPr>
          </w:p>
          <w:p w14:paraId="20BE240C" w14:textId="77777777" w:rsidR="00D623D8" w:rsidRDefault="00D623D8" w:rsidP="005E793B">
            <w:pPr>
              <w:jc w:val="both"/>
              <w:rPr>
                <w:sz w:val="20"/>
              </w:rPr>
            </w:pPr>
            <w:r w:rsidRPr="0020215E">
              <w:rPr>
                <w:sz w:val="20"/>
              </w:rPr>
              <w:t>Convinced that the best approach to implementing common services between the CMS and AEWA Instruments, and subject to the decision of the AEWA MOP, is through the Executive Secretaries mutually agreeing on potential services in consultation and with the advice of UNEP and proposing agreed services to the Standing Committees for approval, and regular reporting on progress, lessons learned, and financial cost savings to the Standing Committees.</w:t>
            </w:r>
          </w:p>
          <w:p w14:paraId="3979B388" w14:textId="77777777" w:rsidR="00D623D8" w:rsidRDefault="00D623D8" w:rsidP="00D623D8">
            <w:pPr>
              <w:rPr>
                <w:sz w:val="20"/>
              </w:rPr>
            </w:pPr>
          </w:p>
          <w:p w14:paraId="0CE933B6" w14:textId="77777777" w:rsidR="00D623D8" w:rsidRDefault="00D623D8" w:rsidP="005E793B">
            <w:pPr>
              <w:jc w:val="both"/>
              <w:rPr>
                <w:sz w:val="20"/>
              </w:rPr>
            </w:pPr>
            <w:r w:rsidRPr="0020215E">
              <w:rPr>
                <w:sz w:val="20"/>
              </w:rPr>
              <w:t xml:space="preserve">Agrees that any proposed common services should not have any additional financial requirements on the Secretariats and should preserve their identity and improve efficiency; </w:t>
            </w:r>
          </w:p>
          <w:p w14:paraId="697195A5" w14:textId="77777777" w:rsidR="00D623D8" w:rsidRDefault="00D623D8" w:rsidP="005E793B">
            <w:pPr>
              <w:jc w:val="both"/>
              <w:rPr>
                <w:sz w:val="20"/>
              </w:rPr>
            </w:pPr>
          </w:p>
          <w:p w14:paraId="4586D48D" w14:textId="49A4DBE8" w:rsidR="00D623D8" w:rsidRDefault="00D623D8" w:rsidP="005E793B">
            <w:pPr>
              <w:jc w:val="both"/>
              <w:rPr>
                <w:sz w:val="20"/>
              </w:rPr>
            </w:pPr>
            <w:r>
              <w:rPr>
                <w:sz w:val="20"/>
              </w:rPr>
              <w:t>Invites the 6</w:t>
            </w:r>
            <w:r w:rsidRPr="005331E3">
              <w:rPr>
                <w:sz w:val="20"/>
                <w:vertAlign w:val="superscript"/>
              </w:rPr>
              <w:t>th</w:t>
            </w:r>
            <w:r>
              <w:rPr>
                <w:sz w:val="20"/>
              </w:rPr>
              <w:t xml:space="preserve"> </w:t>
            </w:r>
            <w:r w:rsidRPr="0020215E">
              <w:rPr>
                <w:sz w:val="20"/>
              </w:rPr>
              <w:t>Session of the Meeting of Parties of AEWA to consider the independent analysis and this decision by the CMS Standing Committee and to consider strengthening further comm</w:t>
            </w:r>
            <w:r>
              <w:rPr>
                <w:sz w:val="20"/>
              </w:rPr>
              <w:t xml:space="preserve">on services with </w:t>
            </w:r>
            <w:r w:rsidRPr="0020215E">
              <w:rPr>
                <w:sz w:val="20"/>
              </w:rPr>
              <w:t>CMS;</w:t>
            </w:r>
          </w:p>
          <w:p w14:paraId="2E691B94" w14:textId="77777777" w:rsidR="00752F40" w:rsidRDefault="00752F40" w:rsidP="005E793B">
            <w:pPr>
              <w:jc w:val="both"/>
              <w:rPr>
                <w:sz w:val="20"/>
              </w:rPr>
            </w:pPr>
          </w:p>
          <w:p w14:paraId="7B6AB4B0" w14:textId="279960C0" w:rsidR="00D623D8" w:rsidRDefault="00D623D8" w:rsidP="00752F40">
            <w:pPr>
              <w:jc w:val="both"/>
              <w:rPr>
                <w:sz w:val="20"/>
              </w:rPr>
            </w:pPr>
            <w:r w:rsidRPr="0020215E">
              <w:rPr>
                <w:sz w:val="20"/>
              </w:rPr>
              <w:t>Invites the Chair of the CMS Standing Committee, who concurrently is also the Chair of the AEWA Standing Committee, to communic</w:t>
            </w:r>
            <w:r>
              <w:rPr>
                <w:sz w:val="20"/>
              </w:rPr>
              <w:t>ate the outcomes of the CMS 44</w:t>
            </w:r>
            <w:r w:rsidRPr="005331E3">
              <w:rPr>
                <w:sz w:val="20"/>
                <w:vertAlign w:val="superscript"/>
              </w:rPr>
              <w:t>th</w:t>
            </w:r>
            <w:r>
              <w:rPr>
                <w:sz w:val="20"/>
              </w:rPr>
              <w:t xml:space="preserve"> </w:t>
            </w:r>
            <w:r w:rsidRPr="0020215E">
              <w:rPr>
                <w:sz w:val="20"/>
              </w:rPr>
              <w:t>Standing Committee on enha</w:t>
            </w:r>
            <w:r>
              <w:rPr>
                <w:sz w:val="20"/>
              </w:rPr>
              <w:t>ncing common services to the 6</w:t>
            </w:r>
            <w:r w:rsidRPr="005331E3">
              <w:rPr>
                <w:sz w:val="20"/>
                <w:vertAlign w:val="superscript"/>
              </w:rPr>
              <w:t>th</w:t>
            </w:r>
            <w:r>
              <w:rPr>
                <w:sz w:val="20"/>
              </w:rPr>
              <w:t xml:space="preserve"> </w:t>
            </w:r>
            <w:r w:rsidRPr="0020215E">
              <w:rPr>
                <w:sz w:val="20"/>
              </w:rPr>
              <w:t xml:space="preserve">Session of the Meeting of Parties of AEWA for its Parties consideration; </w:t>
            </w:r>
          </w:p>
          <w:p w14:paraId="490BA382" w14:textId="77777777" w:rsidR="005E793B" w:rsidRDefault="005E793B" w:rsidP="00D623D8">
            <w:pPr>
              <w:rPr>
                <w:sz w:val="20"/>
              </w:rPr>
            </w:pPr>
          </w:p>
          <w:p w14:paraId="466DD3D9" w14:textId="462D9A16" w:rsidR="00D623D8" w:rsidRDefault="00D623D8" w:rsidP="00D623D8">
            <w:pPr>
              <w:jc w:val="both"/>
              <w:rPr>
                <w:sz w:val="20"/>
              </w:rPr>
            </w:pPr>
            <w:r w:rsidRPr="0020215E">
              <w:rPr>
                <w:sz w:val="20"/>
              </w:rPr>
              <w:t>Invites other CMS Family instruments, starting with the Bonn-based Instruments to consider developing common services and synergies with the CMS Family through appropriate decisions of their respective governing bodies and to report these decisions to the Standing Committee for the development of a way forward on common services proposals.</w:t>
            </w:r>
          </w:p>
          <w:p w14:paraId="13DBF1A1" w14:textId="7345BEE2" w:rsidR="00D623D8" w:rsidRDefault="00D623D8" w:rsidP="00D623D8">
            <w:pPr>
              <w:jc w:val="both"/>
              <w:rPr>
                <w:rFonts w:cs="Arial"/>
                <w:sz w:val="22"/>
                <w:szCs w:val="22"/>
              </w:rPr>
            </w:pPr>
          </w:p>
        </w:tc>
      </w:tr>
    </w:tbl>
    <w:p w14:paraId="27273CCE" w14:textId="2E8882A7" w:rsidR="00924553" w:rsidRDefault="00924553" w:rsidP="00BD6804">
      <w:pPr>
        <w:widowControl/>
        <w:autoSpaceDE/>
        <w:autoSpaceDN/>
        <w:adjustRightInd/>
        <w:spacing w:after="160"/>
        <w:jc w:val="both"/>
        <w:rPr>
          <w:rFonts w:cs="Arial"/>
          <w:sz w:val="22"/>
          <w:szCs w:val="22"/>
          <w:u w:val="single"/>
        </w:rPr>
      </w:pPr>
    </w:p>
    <w:p w14:paraId="4608FAAA" w14:textId="77777777" w:rsidR="00924553" w:rsidRDefault="00924553">
      <w:pPr>
        <w:widowControl/>
        <w:autoSpaceDE/>
        <w:autoSpaceDN/>
        <w:adjustRightInd/>
        <w:rPr>
          <w:rFonts w:cs="Arial"/>
          <w:sz w:val="22"/>
          <w:szCs w:val="22"/>
          <w:u w:val="single"/>
        </w:rPr>
      </w:pPr>
      <w:r>
        <w:rPr>
          <w:rFonts w:cs="Arial"/>
          <w:sz w:val="22"/>
          <w:szCs w:val="22"/>
          <w:u w:val="single"/>
        </w:rPr>
        <w:br w:type="page"/>
      </w:r>
    </w:p>
    <w:p w14:paraId="0BC200F0" w14:textId="3A27E274" w:rsidR="00271E14" w:rsidRPr="00CD6A39" w:rsidRDefault="00271E14" w:rsidP="00BD6804">
      <w:pPr>
        <w:widowControl/>
        <w:autoSpaceDE/>
        <w:autoSpaceDN/>
        <w:adjustRightInd/>
        <w:jc w:val="both"/>
        <w:rPr>
          <w:rFonts w:cs="Arial"/>
          <w:sz w:val="22"/>
          <w:szCs w:val="22"/>
          <w:u w:val="single"/>
        </w:rPr>
      </w:pPr>
      <w:bookmarkStart w:id="0" w:name="_GoBack"/>
      <w:bookmarkEnd w:id="0"/>
      <w:r w:rsidRPr="00CD6A39">
        <w:rPr>
          <w:rFonts w:cs="Arial"/>
          <w:sz w:val="22"/>
          <w:szCs w:val="22"/>
          <w:u w:val="single"/>
        </w:rPr>
        <w:lastRenderedPageBreak/>
        <w:t>Meeting of the Parties to AEWA at its 6</w:t>
      </w:r>
      <w:r w:rsidRPr="00CD6A39">
        <w:rPr>
          <w:rFonts w:cs="Arial"/>
          <w:sz w:val="22"/>
          <w:szCs w:val="22"/>
          <w:u w:val="single"/>
          <w:vertAlign w:val="superscript"/>
        </w:rPr>
        <w:t>th</w:t>
      </w:r>
      <w:r w:rsidR="005F1537" w:rsidRPr="00CD6A39">
        <w:rPr>
          <w:rFonts w:cs="Arial"/>
          <w:sz w:val="22"/>
          <w:szCs w:val="22"/>
          <w:u w:val="single"/>
        </w:rPr>
        <w:t xml:space="preserve"> </w:t>
      </w:r>
      <w:r w:rsidRPr="00CD6A39">
        <w:rPr>
          <w:rFonts w:cs="Arial"/>
          <w:sz w:val="22"/>
          <w:szCs w:val="22"/>
          <w:u w:val="single"/>
        </w:rPr>
        <w:t xml:space="preserve">Session </w:t>
      </w:r>
    </w:p>
    <w:p w14:paraId="2CAAACC3" w14:textId="77777777" w:rsidR="002D6B0B" w:rsidRPr="00FE7D5D" w:rsidRDefault="002D6B0B" w:rsidP="00BD6804">
      <w:pPr>
        <w:jc w:val="both"/>
        <w:rPr>
          <w:rFonts w:cs="Arial"/>
          <w:sz w:val="22"/>
          <w:szCs w:val="22"/>
        </w:rPr>
      </w:pPr>
    </w:p>
    <w:p w14:paraId="2AB289CF" w14:textId="0D270775" w:rsidR="00271E14" w:rsidRPr="00F534FD" w:rsidRDefault="00271E14" w:rsidP="00FF4B78">
      <w:pPr>
        <w:pStyle w:val="ListParagraph"/>
        <w:numPr>
          <w:ilvl w:val="0"/>
          <w:numId w:val="2"/>
        </w:numPr>
        <w:jc w:val="both"/>
        <w:rPr>
          <w:rFonts w:cs="Arial"/>
          <w:sz w:val="22"/>
          <w:szCs w:val="22"/>
          <w:lang w:val="en-GB"/>
        </w:rPr>
      </w:pPr>
      <w:r w:rsidRPr="00F534FD">
        <w:rPr>
          <w:rFonts w:cs="Arial"/>
          <w:sz w:val="22"/>
          <w:szCs w:val="22"/>
        </w:rPr>
        <w:t xml:space="preserve">MOP6 of AEWA had before it four documents </w:t>
      </w:r>
      <w:r w:rsidR="005F1537" w:rsidRPr="00F534FD">
        <w:rPr>
          <w:rFonts w:cs="Arial"/>
          <w:sz w:val="22"/>
          <w:szCs w:val="22"/>
        </w:rPr>
        <w:t>concerning</w:t>
      </w:r>
      <w:r w:rsidRPr="00F534FD">
        <w:rPr>
          <w:rFonts w:cs="Arial"/>
          <w:sz w:val="22"/>
          <w:szCs w:val="22"/>
        </w:rPr>
        <w:t xml:space="preserve"> common services arrangements with CMS. These were</w:t>
      </w:r>
      <w:r w:rsidR="005F1537" w:rsidRPr="00F534FD">
        <w:rPr>
          <w:rFonts w:cs="Arial"/>
          <w:sz w:val="22"/>
          <w:szCs w:val="22"/>
        </w:rPr>
        <w:t>:</w:t>
      </w:r>
      <w:r w:rsidRPr="00F534FD">
        <w:rPr>
          <w:rFonts w:cs="Arial"/>
          <w:sz w:val="22"/>
          <w:szCs w:val="22"/>
        </w:rPr>
        <w:t xml:space="preserve"> </w:t>
      </w:r>
      <w:r w:rsidR="00A46FF1" w:rsidRPr="00F534FD">
        <w:rPr>
          <w:rFonts w:cs="Arial"/>
          <w:sz w:val="22"/>
          <w:szCs w:val="22"/>
        </w:rPr>
        <w:t xml:space="preserve">1) </w:t>
      </w:r>
      <w:r w:rsidRPr="00F534FD">
        <w:rPr>
          <w:rFonts w:cs="Arial"/>
          <w:sz w:val="22"/>
          <w:szCs w:val="22"/>
        </w:rPr>
        <w:t>the decision of the 44</w:t>
      </w:r>
      <w:r w:rsidRPr="00F534FD">
        <w:rPr>
          <w:rFonts w:cs="Arial"/>
          <w:sz w:val="22"/>
          <w:szCs w:val="22"/>
          <w:vertAlign w:val="superscript"/>
        </w:rPr>
        <w:t>th</w:t>
      </w:r>
      <w:r w:rsidRPr="00F534FD">
        <w:rPr>
          <w:rFonts w:cs="Arial"/>
          <w:sz w:val="22"/>
          <w:szCs w:val="22"/>
        </w:rPr>
        <w:t xml:space="preserve"> Standing Committee of CMS inviting the MOP</w:t>
      </w:r>
      <w:r w:rsidR="00A46FF1" w:rsidRPr="00F534FD">
        <w:rPr>
          <w:rFonts w:cs="Arial"/>
          <w:sz w:val="22"/>
          <w:szCs w:val="22"/>
        </w:rPr>
        <w:t>,</w:t>
      </w:r>
      <w:r w:rsidRPr="00F534FD">
        <w:rPr>
          <w:rFonts w:cs="Arial"/>
          <w:sz w:val="22"/>
          <w:szCs w:val="22"/>
        </w:rPr>
        <w:t xml:space="preserve"> </w:t>
      </w:r>
      <w:r w:rsidR="005F1537" w:rsidRPr="00F534FD">
        <w:rPr>
          <w:rFonts w:cs="Arial"/>
          <w:sz w:val="22"/>
          <w:szCs w:val="22"/>
        </w:rPr>
        <w:t xml:space="preserve">as </w:t>
      </w:r>
      <w:r w:rsidR="00E077E1" w:rsidRPr="00F534FD">
        <w:rPr>
          <w:rFonts w:cs="Arial"/>
          <w:sz w:val="22"/>
          <w:szCs w:val="22"/>
        </w:rPr>
        <w:t>requested by</w:t>
      </w:r>
      <w:r w:rsidRPr="00F534FD">
        <w:rPr>
          <w:rFonts w:cs="Arial"/>
          <w:sz w:val="22"/>
          <w:szCs w:val="22"/>
        </w:rPr>
        <w:t xml:space="preserve"> CMS COP11</w:t>
      </w:r>
      <w:r w:rsidR="00A46FF1" w:rsidRPr="00F534FD">
        <w:rPr>
          <w:rFonts w:cs="Arial"/>
          <w:sz w:val="22"/>
          <w:szCs w:val="22"/>
        </w:rPr>
        <w:t>,</w:t>
      </w:r>
      <w:r w:rsidRPr="00F534FD">
        <w:rPr>
          <w:rFonts w:cs="Arial"/>
          <w:sz w:val="22"/>
          <w:szCs w:val="22"/>
        </w:rPr>
        <w:t xml:space="preserve"> to consider a step-wise approach to sharing common services. </w:t>
      </w:r>
      <w:r w:rsidR="00A46FF1" w:rsidRPr="00F534FD">
        <w:rPr>
          <w:rFonts w:cs="Arial"/>
          <w:sz w:val="22"/>
          <w:szCs w:val="22"/>
        </w:rPr>
        <w:t xml:space="preserve">2) </w:t>
      </w:r>
      <w:r w:rsidR="005F1537" w:rsidRPr="00F534FD">
        <w:rPr>
          <w:rFonts w:cs="Arial"/>
          <w:sz w:val="22"/>
          <w:szCs w:val="22"/>
        </w:rPr>
        <w:t>t</w:t>
      </w:r>
      <w:r w:rsidRPr="00F534FD">
        <w:rPr>
          <w:rFonts w:cs="Arial"/>
          <w:sz w:val="22"/>
          <w:szCs w:val="22"/>
        </w:rPr>
        <w:t xml:space="preserve">he Independent Analysis which was presented as an information document </w:t>
      </w:r>
      <w:r w:rsidR="00A46FF1" w:rsidRPr="00F534FD">
        <w:rPr>
          <w:rFonts w:cs="Arial"/>
          <w:sz w:val="22"/>
          <w:szCs w:val="22"/>
        </w:rPr>
        <w:t>(</w:t>
      </w:r>
      <w:r w:rsidRPr="00F534FD">
        <w:rPr>
          <w:rFonts w:cs="Arial"/>
          <w:sz w:val="22"/>
          <w:szCs w:val="22"/>
        </w:rPr>
        <w:t>UNEP/AEWA/MOP/</w:t>
      </w:r>
      <w:proofErr w:type="spellStart"/>
      <w:r w:rsidRPr="00F534FD">
        <w:rPr>
          <w:rFonts w:cs="Arial"/>
          <w:sz w:val="22"/>
          <w:szCs w:val="22"/>
        </w:rPr>
        <w:t>Inf</w:t>
      </w:r>
      <w:proofErr w:type="spellEnd"/>
      <w:r w:rsidRPr="00F534FD">
        <w:rPr>
          <w:rFonts w:cs="Arial"/>
          <w:sz w:val="22"/>
          <w:szCs w:val="22"/>
        </w:rPr>
        <w:t>/6.8</w:t>
      </w:r>
      <w:r w:rsidR="00A46FF1" w:rsidRPr="00F534FD">
        <w:rPr>
          <w:rFonts w:cs="Arial"/>
          <w:sz w:val="22"/>
          <w:szCs w:val="22"/>
        </w:rPr>
        <w:t>)</w:t>
      </w:r>
      <w:r w:rsidRPr="00F534FD">
        <w:rPr>
          <w:rFonts w:cs="Arial"/>
          <w:sz w:val="22"/>
          <w:szCs w:val="22"/>
        </w:rPr>
        <w:t xml:space="preserve">. </w:t>
      </w:r>
      <w:r w:rsidR="00A46FF1" w:rsidRPr="00F534FD">
        <w:rPr>
          <w:rFonts w:cs="Arial"/>
          <w:sz w:val="22"/>
          <w:szCs w:val="22"/>
        </w:rPr>
        <w:t xml:space="preserve">3) </w:t>
      </w:r>
      <w:r w:rsidR="005F1537" w:rsidRPr="00F534FD">
        <w:rPr>
          <w:rFonts w:cs="Arial"/>
          <w:sz w:val="22"/>
          <w:szCs w:val="22"/>
        </w:rPr>
        <w:t>a</w:t>
      </w:r>
      <w:r w:rsidRPr="00F534FD">
        <w:rPr>
          <w:rFonts w:cs="Arial"/>
          <w:sz w:val="22"/>
          <w:szCs w:val="22"/>
        </w:rPr>
        <w:t xml:space="preserve"> report from the Executive</w:t>
      </w:r>
      <w:r w:rsidRPr="00F534FD">
        <w:rPr>
          <w:rFonts w:cs="Arial"/>
          <w:color w:val="333333"/>
          <w:sz w:val="22"/>
          <w:szCs w:val="22"/>
          <w:shd w:val="clear" w:color="auto" w:fill="F9F9F9"/>
        </w:rPr>
        <w:t xml:space="preserve"> Secretary</w:t>
      </w:r>
      <w:r w:rsidR="00A174CB" w:rsidRPr="00F534FD">
        <w:rPr>
          <w:rFonts w:cs="Arial"/>
          <w:color w:val="333333"/>
          <w:sz w:val="22"/>
          <w:szCs w:val="22"/>
          <w:shd w:val="clear" w:color="auto" w:fill="F9F9F9"/>
        </w:rPr>
        <w:t xml:space="preserve"> of</w:t>
      </w:r>
      <w:r w:rsidRPr="00F534FD">
        <w:rPr>
          <w:rFonts w:cs="Arial"/>
          <w:color w:val="333333"/>
          <w:sz w:val="22"/>
          <w:szCs w:val="22"/>
          <w:shd w:val="clear" w:color="auto" w:fill="F9F9F9"/>
        </w:rPr>
        <w:t xml:space="preserve"> AEWA </w:t>
      </w:r>
      <w:r w:rsidRPr="00F534FD">
        <w:rPr>
          <w:rFonts w:cs="Arial"/>
          <w:sz w:val="22"/>
          <w:szCs w:val="22"/>
          <w:shd w:val="clear" w:color="auto" w:fill="FFFFFF"/>
        </w:rPr>
        <w:t xml:space="preserve">on the CMS/AEWA Common Information Management, Communication and Awareness-Raising Team </w:t>
      </w:r>
      <w:r w:rsidR="00A46FF1" w:rsidRPr="00F534FD">
        <w:rPr>
          <w:rFonts w:cs="Arial"/>
          <w:sz w:val="22"/>
          <w:szCs w:val="22"/>
          <w:shd w:val="clear" w:color="auto" w:fill="FFFFFF"/>
        </w:rPr>
        <w:t>(</w:t>
      </w:r>
      <w:r w:rsidRPr="00F534FD">
        <w:rPr>
          <w:rFonts w:cs="Arial"/>
          <w:color w:val="333333"/>
          <w:sz w:val="22"/>
          <w:szCs w:val="22"/>
          <w:shd w:val="clear" w:color="auto" w:fill="FFFFFF"/>
        </w:rPr>
        <w:t>UNEP/AEWA/MOP6.10</w:t>
      </w:r>
      <w:r w:rsidRPr="00F534FD">
        <w:rPr>
          <w:rFonts w:cs="Arial"/>
          <w:sz w:val="22"/>
          <w:szCs w:val="22"/>
        </w:rPr>
        <w:t>/Rev.1</w:t>
      </w:r>
      <w:r w:rsidR="00A46FF1" w:rsidRPr="00F534FD">
        <w:rPr>
          <w:rFonts w:cs="Arial"/>
          <w:sz w:val="22"/>
          <w:szCs w:val="22"/>
        </w:rPr>
        <w:t>)</w:t>
      </w:r>
      <w:r w:rsidRPr="00F534FD">
        <w:rPr>
          <w:rFonts w:cs="Arial"/>
          <w:sz w:val="22"/>
          <w:szCs w:val="22"/>
        </w:rPr>
        <w:t xml:space="preserve">. </w:t>
      </w:r>
      <w:r w:rsidR="00A46FF1" w:rsidRPr="00F534FD">
        <w:rPr>
          <w:rFonts w:cs="Arial"/>
          <w:sz w:val="22"/>
          <w:szCs w:val="22"/>
        </w:rPr>
        <w:t xml:space="preserve">4) </w:t>
      </w:r>
      <w:r w:rsidR="005F1537" w:rsidRPr="00F534FD">
        <w:rPr>
          <w:rFonts w:cs="Arial"/>
          <w:sz w:val="22"/>
          <w:szCs w:val="22"/>
        </w:rPr>
        <w:t>t</w:t>
      </w:r>
      <w:r w:rsidR="00752F40" w:rsidRPr="00F534FD">
        <w:rPr>
          <w:rFonts w:cs="Arial"/>
          <w:sz w:val="22"/>
          <w:szCs w:val="22"/>
        </w:rPr>
        <w:t>he decision by the 9</w:t>
      </w:r>
      <w:r w:rsidR="00752F40" w:rsidRPr="00F534FD">
        <w:rPr>
          <w:rFonts w:cs="Arial"/>
          <w:sz w:val="22"/>
          <w:szCs w:val="22"/>
          <w:vertAlign w:val="superscript"/>
        </w:rPr>
        <w:t>th</w:t>
      </w:r>
      <w:r w:rsidR="00752F40" w:rsidRPr="00F534FD">
        <w:rPr>
          <w:rFonts w:cs="Arial"/>
          <w:sz w:val="22"/>
          <w:szCs w:val="22"/>
        </w:rPr>
        <w:t xml:space="preserve"> </w:t>
      </w:r>
      <w:r w:rsidRPr="00F534FD">
        <w:rPr>
          <w:rFonts w:cs="Arial"/>
          <w:sz w:val="22"/>
          <w:szCs w:val="22"/>
        </w:rPr>
        <w:t>Meeting</w:t>
      </w:r>
      <w:r w:rsidRPr="00F534FD">
        <w:rPr>
          <w:rFonts w:cs="Arial"/>
          <w:sz w:val="22"/>
          <w:szCs w:val="22"/>
          <w:lang w:val="en-GB"/>
        </w:rPr>
        <w:t xml:space="preserve"> of the AEWA Standing Committee that requests the Executive Secretary of AEWA and the Executive Secretary of CMS “to develop further synergies between AEWA and CMS and take actions to merge common services and common areas </w:t>
      </w:r>
      <w:proofErr w:type="gramStart"/>
      <w:r w:rsidRPr="00F534FD">
        <w:rPr>
          <w:rFonts w:cs="Arial"/>
          <w:sz w:val="22"/>
          <w:szCs w:val="22"/>
          <w:lang w:val="en-GB"/>
        </w:rPr>
        <w:t>in an effort to</w:t>
      </w:r>
      <w:proofErr w:type="gramEnd"/>
      <w:r w:rsidRPr="00F534FD">
        <w:rPr>
          <w:rFonts w:cs="Arial"/>
          <w:sz w:val="22"/>
          <w:szCs w:val="22"/>
          <w:lang w:val="en-GB"/>
        </w:rPr>
        <w:t xml:space="preserve"> redirect the focus of the Secretariats towards strengthening implementation support.”</w:t>
      </w:r>
    </w:p>
    <w:p w14:paraId="1E5DA34B" w14:textId="77777777" w:rsidR="002D6B0B" w:rsidRPr="00F534FD" w:rsidRDefault="002D6B0B" w:rsidP="00FF4B78">
      <w:pPr>
        <w:ind w:left="360" w:hanging="360"/>
        <w:jc w:val="both"/>
        <w:rPr>
          <w:rFonts w:cs="Arial"/>
          <w:sz w:val="22"/>
          <w:szCs w:val="22"/>
          <w:lang w:val="en-GB"/>
        </w:rPr>
      </w:pPr>
    </w:p>
    <w:p w14:paraId="094E269A" w14:textId="065D7FC0" w:rsidR="00994519" w:rsidRPr="00F534FD" w:rsidRDefault="00A174CB" w:rsidP="00FF4B78">
      <w:pPr>
        <w:pStyle w:val="ListParagraph"/>
        <w:widowControl/>
        <w:numPr>
          <w:ilvl w:val="0"/>
          <w:numId w:val="2"/>
        </w:numPr>
        <w:autoSpaceDE/>
        <w:autoSpaceDN/>
        <w:adjustRightInd/>
        <w:jc w:val="both"/>
        <w:rPr>
          <w:rFonts w:cs="Arial"/>
          <w:sz w:val="22"/>
          <w:szCs w:val="22"/>
          <w:lang w:val="en-GB"/>
        </w:rPr>
      </w:pPr>
      <w:r w:rsidRPr="00F534FD">
        <w:rPr>
          <w:rFonts w:cs="Arial"/>
          <w:sz w:val="22"/>
          <w:szCs w:val="22"/>
          <w:lang w:val="en-GB"/>
        </w:rPr>
        <w:t>A</w:t>
      </w:r>
      <w:r w:rsidR="00271E14" w:rsidRPr="00F534FD">
        <w:rPr>
          <w:rFonts w:cs="Arial"/>
          <w:sz w:val="22"/>
          <w:szCs w:val="22"/>
          <w:lang w:val="en-GB"/>
        </w:rPr>
        <w:t>fter considering these documents</w:t>
      </w:r>
      <w:r w:rsidRPr="00F534FD">
        <w:rPr>
          <w:rFonts w:cs="Arial"/>
          <w:sz w:val="22"/>
          <w:szCs w:val="22"/>
          <w:lang w:val="en-GB"/>
        </w:rPr>
        <w:t>, AEWA MOP6</w:t>
      </w:r>
      <w:r w:rsidR="00271E14" w:rsidRPr="00F534FD">
        <w:rPr>
          <w:rFonts w:cs="Arial"/>
          <w:sz w:val="22"/>
          <w:szCs w:val="22"/>
          <w:lang w:val="en-GB"/>
        </w:rPr>
        <w:t xml:space="preserve"> </w:t>
      </w:r>
      <w:r w:rsidR="005F1537" w:rsidRPr="00F534FD">
        <w:rPr>
          <w:rFonts w:cs="Arial"/>
          <w:sz w:val="22"/>
          <w:szCs w:val="22"/>
          <w:lang w:val="en-GB"/>
        </w:rPr>
        <w:t>adopted</w:t>
      </w:r>
      <w:r w:rsidR="00271E14" w:rsidRPr="00F534FD">
        <w:rPr>
          <w:rFonts w:cs="Arial"/>
          <w:sz w:val="22"/>
          <w:szCs w:val="22"/>
          <w:lang w:val="en-GB"/>
        </w:rPr>
        <w:t xml:space="preserve"> </w:t>
      </w:r>
      <w:r w:rsidR="0057382B" w:rsidRPr="00F534FD">
        <w:rPr>
          <w:rFonts w:cs="Arial"/>
          <w:sz w:val="22"/>
          <w:szCs w:val="22"/>
          <w:lang w:val="en-GB"/>
        </w:rPr>
        <w:t>the following Resolution (</w:t>
      </w:r>
      <w:r w:rsidR="0057382B" w:rsidRPr="00F534FD">
        <w:rPr>
          <w:rFonts w:cs="Arial"/>
          <w:color w:val="333333"/>
          <w:sz w:val="22"/>
          <w:szCs w:val="22"/>
          <w:shd w:val="clear" w:color="auto" w:fill="FFFFFF"/>
        </w:rPr>
        <w:t xml:space="preserve">UNEP/AEWA/MOP6/Res. 6.22) </w:t>
      </w:r>
      <w:r w:rsidR="00271E14" w:rsidRPr="00F534FD">
        <w:rPr>
          <w:rFonts w:cs="Arial"/>
          <w:sz w:val="22"/>
          <w:szCs w:val="22"/>
          <w:lang w:val="en-GB"/>
        </w:rPr>
        <w:t>for moving forward on common services and synergies between the CMS and AEWA</w:t>
      </w:r>
      <w:r w:rsidR="00A46FF1" w:rsidRPr="00F534FD">
        <w:rPr>
          <w:rFonts w:cs="Arial"/>
          <w:sz w:val="22"/>
          <w:szCs w:val="22"/>
          <w:lang w:val="en-GB"/>
        </w:rPr>
        <w:t xml:space="preserve"> Secretariats</w:t>
      </w:r>
      <w:r w:rsidR="0057382B" w:rsidRPr="00F534FD">
        <w:rPr>
          <w:rFonts w:cs="Arial"/>
          <w:sz w:val="22"/>
          <w:szCs w:val="22"/>
          <w:lang w:val="en-GB"/>
        </w:rPr>
        <w:t>:</w:t>
      </w:r>
    </w:p>
    <w:p w14:paraId="162B97D2" w14:textId="76B8AD77" w:rsidR="00994519" w:rsidRDefault="00994519" w:rsidP="00A504CB">
      <w:pPr>
        <w:jc w:val="both"/>
        <w:rPr>
          <w:rFonts w:cs="Arial"/>
          <w:sz w:val="22"/>
          <w:szCs w:val="22"/>
          <w:lang w:val="en-GB"/>
        </w:rPr>
      </w:pPr>
    </w:p>
    <w:p w14:paraId="21235144" w14:textId="700E6BA2"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Agrees</w:t>
      </w:r>
      <w:r w:rsidRPr="00A504CB">
        <w:rPr>
          <w:rFonts w:cs="Arial"/>
          <w:i/>
          <w:sz w:val="22"/>
          <w:szCs w:val="22"/>
          <w:lang w:val="en-GB"/>
        </w:rPr>
        <w:t xml:space="preserve"> to continue and refine the pilot Common Information Management, Communication and Awareness-raising Team taking into consideration lessons learned by both </w:t>
      </w:r>
      <w:r w:rsidR="00752F40">
        <w:rPr>
          <w:rFonts w:cs="Arial"/>
          <w:i/>
          <w:sz w:val="22"/>
          <w:szCs w:val="22"/>
          <w:lang w:val="en-GB"/>
        </w:rPr>
        <w:t xml:space="preserve">the </w:t>
      </w:r>
      <w:r w:rsidRPr="00A504CB">
        <w:rPr>
          <w:rFonts w:cs="Arial"/>
          <w:i/>
          <w:sz w:val="22"/>
          <w:szCs w:val="22"/>
          <w:lang w:val="en-GB"/>
        </w:rPr>
        <w:t xml:space="preserve">UNEP/CMS and UNEP/AEWA Secretariats;  </w:t>
      </w:r>
    </w:p>
    <w:p w14:paraId="6375AD53" w14:textId="77777777"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Requests</w:t>
      </w:r>
      <w:r w:rsidRPr="00A504CB">
        <w:rPr>
          <w:rFonts w:cs="Arial"/>
          <w:i/>
          <w:sz w:val="22"/>
          <w:szCs w:val="22"/>
          <w:lang w:val="en-GB"/>
        </w:rPr>
        <w:t xml:space="preserve"> the UNEP/AEWA and UNEP/CMS Secretariats to develop a proposal within three months after MOP6 detailing implementation arrangements for the joint unit including staff time and budget sharing ratios, management structure, monitoring and evaluation indicators, among others, to be approved by the Standing Committee;</w:t>
      </w:r>
    </w:p>
    <w:p w14:paraId="3FD4B641" w14:textId="77777777"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Further requests</w:t>
      </w:r>
      <w:r w:rsidRPr="00A504CB">
        <w:rPr>
          <w:rFonts w:cs="Arial"/>
          <w:i/>
          <w:sz w:val="22"/>
          <w:szCs w:val="22"/>
          <w:lang w:val="en-GB"/>
        </w:rPr>
        <w:t xml:space="preserve"> the Standing Committee to review the progress of implementation of the joint unit;</w:t>
      </w:r>
    </w:p>
    <w:p w14:paraId="409F237C" w14:textId="77777777" w:rsidR="00A504CB" w:rsidRPr="00A504CB" w:rsidRDefault="00A504CB" w:rsidP="00FE7D5D">
      <w:pPr>
        <w:numPr>
          <w:ilvl w:val="0"/>
          <w:numId w:val="48"/>
        </w:numPr>
        <w:spacing w:after="60"/>
        <w:ind w:left="907" w:right="446"/>
        <w:jc w:val="both"/>
        <w:rPr>
          <w:rFonts w:cs="Arial"/>
          <w:i/>
          <w:sz w:val="22"/>
          <w:szCs w:val="22"/>
          <w:lang w:val="en-GB"/>
        </w:rPr>
      </w:pPr>
      <w:proofErr w:type="gramStart"/>
      <w:r w:rsidRPr="00A504CB">
        <w:rPr>
          <w:rFonts w:cs="Arial"/>
          <w:sz w:val="22"/>
          <w:szCs w:val="22"/>
          <w:lang w:val="en-GB"/>
        </w:rPr>
        <w:t>Also</w:t>
      </w:r>
      <w:proofErr w:type="gramEnd"/>
      <w:r w:rsidRPr="00A504CB">
        <w:rPr>
          <w:rFonts w:cs="Arial"/>
          <w:sz w:val="22"/>
          <w:szCs w:val="22"/>
          <w:lang w:val="en-GB"/>
        </w:rPr>
        <w:t xml:space="preserve"> requests</w:t>
      </w:r>
      <w:r w:rsidRPr="00A504CB">
        <w:rPr>
          <w:rFonts w:cs="Arial"/>
          <w:i/>
          <w:sz w:val="22"/>
          <w:szCs w:val="22"/>
          <w:lang w:val="en-GB"/>
        </w:rPr>
        <w:t xml:space="preserve"> the Standing Committee to report in writing to MOP7 about the results and experiences of the arrangement and to make recommendations on the way forward;</w:t>
      </w:r>
    </w:p>
    <w:p w14:paraId="74616209" w14:textId="77777777"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Decides</w:t>
      </w:r>
      <w:r w:rsidRPr="00A504CB">
        <w:rPr>
          <w:rFonts w:cs="Arial"/>
          <w:i/>
          <w:sz w:val="22"/>
          <w:szCs w:val="22"/>
          <w:lang w:val="en-GB"/>
        </w:rPr>
        <w:t xml:space="preserve"> to take a stepwise approach in strengthening synergies in common service areas with the CMS Family and notes that potential common service areas which are mentioned in the analysis include capacity-building, cross-cutting implementation support, conference services and fundraising;</w:t>
      </w:r>
    </w:p>
    <w:p w14:paraId="708426EE" w14:textId="5B0C89DC"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Further decides</w:t>
      </w:r>
      <w:r w:rsidRPr="00A504CB">
        <w:rPr>
          <w:rFonts w:cs="Arial"/>
          <w:i/>
          <w:sz w:val="22"/>
          <w:szCs w:val="22"/>
          <w:lang w:val="en-GB"/>
        </w:rPr>
        <w:t xml:space="preserve"> that implementing common services between the AEWA and CMS Instruments shall be through the Executive Secretaries, following consultation of staff concerned, mutually agreeing on potential services using expertise in UNEP and proposing those potential services to both Standing Committees for approval, and regularly reporting on progress, lessons learned, and financial cost savings to the Standing Committees;</w:t>
      </w:r>
    </w:p>
    <w:p w14:paraId="7658C981" w14:textId="77777777"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Requests</w:t>
      </w:r>
      <w:r w:rsidRPr="00A504CB">
        <w:rPr>
          <w:rFonts w:cs="Arial"/>
          <w:i/>
          <w:sz w:val="22"/>
          <w:szCs w:val="22"/>
          <w:lang w:val="en-GB"/>
        </w:rPr>
        <w:t xml:space="preserve"> the Secretariats, when making their proposals to the Standing Committees, to include reliable scenarios and concrete underpinning of the expected effectiveness and efficiency gains and to set out the measures to ensure transparency on the implementation process and on the use of resources for the CMS and AEWA respectively to be put into place when the proposals are adopted, and in this regard requests the AEWA Standing Committee, after consultation with the Contracting Parties, to take decisions on such proposals for joint approaches to services in common service areas, within the scope of this Resolution, and report to MOP7;</w:t>
      </w:r>
    </w:p>
    <w:p w14:paraId="2BDA34C5" w14:textId="77777777"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Agrees</w:t>
      </w:r>
      <w:r w:rsidRPr="00A504CB">
        <w:rPr>
          <w:rFonts w:cs="Arial"/>
          <w:i/>
          <w:sz w:val="22"/>
          <w:szCs w:val="22"/>
          <w:lang w:val="en-GB"/>
        </w:rPr>
        <w:t xml:space="preserve"> that any proposed common services should not have any additional financial requirements on the Secretariats and should preserve the Secretariats’ independence, respect the competences of the Convention and its Agreements and improve effectiveness and efficiency;</w:t>
      </w:r>
    </w:p>
    <w:p w14:paraId="25E39CC0" w14:textId="37CF6ECB" w:rsidR="00A504CB" w:rsidRPr="00A504CB" w:rsidRDefault="00A504CB" w:rsidP="00FE7D5D">
      <w:pPr>
        <w:numPr>
          <w:ilvl w:val="0"/>
          <w:numId w:val="48"/>
        </w:numPr>
        <w:spacing w:after="60"/>
        <w:ind w:left="907" w:right="446"/>
        <w:jc w:val="both"/>
        <w:rPr>
          <w:rFonts w:cs="Arial"/>
          <w:i/>
          <w:sz w:val="22"/>
          <w:szCs w:val="22"/>
          <w:lang w:val="en-GB"/>
        </w:rPr>
      </w:pPr>
      <w:r w:rsidRPr="00A504CB">
        <w:rPr>
          <w:rFonts w:cs="Arial"/>
          <w:sz w:val="22"/>
          <w:szCs w:val="22"/>
          <w:lang w:val="en-GB"/>
        </w:rPr>
        <w:t>Confirms</w:t>
      </w:r>
      <w:r w:rsidRPr="00A504CB">
        <w:rPr>
          <w:rFonts w:cs="Arial"/>
          <w:i/>
          <w:sz w:val="22"/>
          <w:szCs w:val="22"/>
          <w:lang w:val="en-GB"/>
        </w:rPr>
        <w:t xml:space="preserve"> that a joint Executive Secretary between AEWA and CMS is</w:t>
      </w:r>
      <w:r w:rsidRPr="00A504CB">
        <w:rPr>
          <w:rFonts w:cs="Arial"/>
          <w:i/>
          <w:sz w:val="22"/>
          <w:szCs w:val="22"/>
        </w:rPr>
        <w:t xml:space="preserve"> not a desired option.</w:t>
      </w:r>
    </w:p>
    <w:p w14:paraId="02FADB3F" w14:textId="77777777" w:rsidR="002D6B0B" w:rsidRDefault="002D6B0B" w:rsidP="00641739">
      <w:pPr>
        <w:jc w:val="both"/>
        <w:rPr>
          <w:rFonts w:cs="Arial"/>
          <w:sz w:val="22"/>
          <w:szCs w:val="22"/>
        </w:rPr>
      </w:pPr>
    </w:p>
    <w:p w14:paraId="6CB9A293" w14:textId="540F3B86" w:rsidR="00271E14" w:rsidRPr="00567B6C" w:rsidRDefault="00271E14" w:rsidP="00FF4B78">
      <w:pPr>
        <w:pStyle w:val="ListParagraph"/>
        <w:numPr>
          <w:ilvl w:val="0"/>
          <w:numId w:val="2"/>
        </w:numPr>
        <w:contextualSpacing w:val="0"/>
        <w:jc w:val="both"/>
        <w:rPr>
          <w:rFonts w:cs="Arial"/>
          <w:sz w:val="22"/>
          <w:szCs w:val="22"/>
        </w:rPr>
      </w:pPr>
      <w:r w:rsidRPr="00567B6C">
        <w:rPr>
          <w:rFonts w:cs="Arial"/>
          <w:sz w:val="22"/>
          <w:szCs w:val="22"/>
        </w:rPr>
        <w:t xml:space="preserve">Following </w:t>
      </w:r>
      <w:r w:rsidR="003E2C99" w:rsidRPr="00567B6C">
        <w:rPr>
          <w:rFonts w:cs="Arial"/>
          <w:sz w:val="22"/>
          <w:szCs w:val="22"/>
        </w:rPr>
        <w:t xml:space="preserve">AEWA </w:t>
      </w:r>
      <w:r w:rsidRPr="00567B6C">
        <w:rPr>
          <w:rFonts w:cs="Arial"/>
          <w:sz w:val="22"/>
          <w:szCs w:val="22"/>
        </w:rPr>
        <w:t xml:space="preserve">MOP6 the Executive Secretaries of CMS and AEWA </w:t>
      </w:r>
      <w:r w:rsidRPr="00567B6C">
        <w:rPr>
          <w:rFonts w:cs="Arial"/>
          <w:sz w:val="22"/>
          <w:szCs w:val="22"/>
          <w:lang w:val="en-GB"/>
        </w:rPr>
        <w:t>developed a proposal which detailed the implementation arrangements for the joint unit</w:t>
      </w:r>
      <w:r w:rsidR="003E2C99" w:rsidRPr="00567B6C">
        <w:rPr>
          <w:rFonts w:cs="Arial"/>
          <w:sz w:val="22"/>
          <w:szCs w:val="22"/>
          <w:lang w:val="en-GB"/>
        </w:rPr>
        <w:t>,</w:t>
      </w:r>
      <w:r w:rsidRPr="00567B6C">
        <w:rPr>
          <w:rFonts w:cs="Arial"/>
          <w:sz w:val="22"/>
          <w:szCs w:val="22"/>
          <w:lang w:val="en-GB"/>
        </w:rPr>
        <w:t xml:space="preserve"> including staff time and budget sharing ratios, management structure, monitoring and evaluation indicators. The proposal took more time than the 3-month deadline anticipated by the MOP, but the Standing Committee of AEWA was kept informed and granted the AEWA Executive Secretary more time given the complexity of the task. </w:t>
      </w:r>
      <w:r w:rsidRPr="00567B6C">
        <w:rPr>
          <w:rFonts w:cs="Arial"/>
          <w:sz w:val="22"/>
          <w:szCs w:val="22"/>
        </w:rPr>
        <w:t xml:space="preserve">The proposal for the Joint Information Management Communication and </w:t>
      </w:r>
      <w:r w:rsidR="005F1537" w:rsidRPr="00567B6C">
        <w:rPr>
          <w:rFonts w:cs="Arial"/>
          <w:sz w:val="22"/>
          <w:szCs w:val="22"/>
        </w:rPr>
        <w:t>Awareness-r</w:t>
      </w:r>
      <w:r w:rsidRPr="00567B6C">
        <w:rPr>
          <w:rFonts w:cs="Arial"/>
          <w:sz w:val="22"/>
          <w:szCs w:val="22"/>
        </w:rPr>
        <w:t xml:space="preserve">aising Unit (IMCA) was circulated on 27 September </w:t>
      </w:r>
      <w:r w:rsidR="005F1537" w:rsidRPr="00567B6C">
        <w:rPr>
          <w:rFonts w:cs="Arial"/>
          <w:sz w:val="22"/>
          <w:szCs w:val="22"/>
        </w:rPr>
        <w:t xml:space="preserve">2016 </w:t>
      </w:r>
      <w:r w:rsidRPr="00567B6C">
        <w:rPr>
          <w:rFonts w:cs="Arial"/>
          <w:sz w:val="22"/>
          <w:szCs w:val="22"/>
        </w:rPr>
        <w:t>and approved by the members of the AEWA Standing Committee on 24 October 2016</w:t>
      </w:r>
      <w:r w:rsidR="003E2C99" w:rsidRPr="00567B6C">
        <w:rPr>
          <w:rFonts w:cs="Arial"/>
          <w:sz w:val="22"/>
          <w:szCs w:val="22"/>
        </w:rPr>
        <w:t xml:space="preserve"> as requested by Resolution 6.22</w:t>
      </w:r>
      <w:r w:rsidRPr="00567B6C">
        <w:rPr>
          <w:rFonts w:cs="Arial"/>
          <w:sz w:val="22"/>
          <w:szCs w:val="22"/>
        </w:rPr>
        <w:t>. The full document was provided to the AEWA Standing Committee as Doc</w:t>
      </w:r>
      <w:r w:rsidR="003E2C99" w:rsidRPr="00567B6C">
        <w:rPr>
          <w:rFonts w:cs="Arial"/>
          <w:sz w:val="22"/>
          <w:szCs w:val="22"/>
        </w:rPr>
        <w:t>ument</w:t>
      </w:r>
      <w:r w:rsidRPr="00567B6C">
        <w:rPr>
          <w:rFonts w:cs="Arial"/>
          <w:sz w:val="22"/>
          <w:szCs w:val="22"/>
        </w:rPr>
        <w:t xml:space="preserve"> AEWA/StC12.16 for its 12</w:t>
      </w:r>
      <w:r w:rsidRPr="00567B6C">
        <w:rPr>
          <w:rFonts w:cs="Arial"/>
          <w:sz w:val="22"/>
          <w:szCs w:val="22"/>
          <w:vertAlign w:val="superscript"/>
        </w:rPr>
        <w:t>th</w:t>
      </w:r>
      <w:r w:rsidRPr="00567B6C">
        <w:rPr>
          <w:rFonts w:cs="Arial"/>
          <w:sz w:val="22"/>
          <w:szCs w:val="22"/>
        </w:rPr>
        <w:t xml:space="preserve"> Session.</w:t>
      </w:r>
    </w:p>
    <w:p w14:paraId="289EE56E" w14:textId="77777777" w:rsidR="00271E14" w:rsidRPr="00271E14" w:rsidRDefault="00271E14" w:rsidP="0088494E">
      <w:pPr>
        <w:jc w:val="both"/>
        <w:rPr>
          <w:rFonts w:cs="Arial"/>
          <w:sz w:val="22"/>
          <w:szCs w:val="22"/>
        </w:rPr>
      </w:pPr>
    </w:p>
    <w:p w14:paraId="72D47976" w14:textId="77777777" w:rsidR="00271E14" w:rsidRDefault="00271E14" w:rsidP="00FF4B78">
      <w:pPr>
        <w:pStyle w:val="ListParagraph"/>
        <w:numPr>
          <w:ilvl w:val="0"/>
          <w:numId w:val="2"/>
        </w:numPr>
        <w:contextualSpacing w:val="0"/>
        <w:jc w:val="both"/>
        <w:rPr>
          <w:rFonts w:cs="Arial"/>
          <w:sz w:val="22"/>
          <w:szCs w:val="22"/>
        </w:rPr>
      </w:pPr>
      <w:r w:rsidRPr="002D6B0B">
        <w:rPr>
          <w:rFonts w:cs="Arial"/>
          <w:sz w:val="22"/>
          <w:szCs w:val="22"/>
        </w:rPr>
        <w:t xml:space="preserve">Key elements of the working arrangements of the Joint Unit include: </w:t>
      </w:r>
    </w:p>
    <w:p w14:paraId="5C448F2A" w14:textId="77777777" w:rsidR="002D6B0B" w:rsidRPr="002D6B0B" w:rsidRDefault="002D6B0B" w:rsidP="0088494E">
      <w:pPr>
        <w:pStyle w:val="ListParagraph"/>
        <w:contextualSpacing w:val="0"/>
        <w:jc w:val="both"/>
        <w:rPr>
          <w:rFonts w:cs="Arial"/>
          <w:sz w:val="22"/>
          <w:szCs w:val="22"/>
        </w:rPr>
      </w:pPr>
    </w:p>
    <w:p w14:paraId="4D351C4B" w14:textId="5A015929" w:rsidR="00271E14" w:rsidRDefault="00271E14" w:rsidP="00FE7D5D">
      <w:pPr>
        <w:pStyle w:val="ListParagraph"/>
        <w:widowControl/>
        <w:numPr>
          <w:ilvl w:val="0"/>
          <w:numId w:val="46"/>
        </w:numPr>
        <w:autoSpaceDE/>
        <w:autoSpaceDN/>
        <w:adjustRightInd/>
        <w:spacing w:after="60"/>
        <w:ind w:left="907"/>
        <w:contextualSpacing w:val="0"/>
        <w:jc w:val="both"/>
        <w:rPr>
          <w:rFonts w:cs="Arial"/>
          <w:sz w:val="22"/>
          <w:szCs w:val="22"/>
          <w:lang w:val="en-GB"/>
        </w:rPr>
      </w:pPr>
      <w:r w:rsidRPr="00271E14">
        <w:rPr>
          <w:rFonts w:cs="Arial"/>
          <w:sz w:val="22"/>
          <w:szCs w:val="22"/>
          <w:lang w:val="en-GB"/>
        </w:rPr>
        <w:t>A cost</w:t>
      </w:r>
      <w:r w:rsidR="005F1537">
        <w:rPr>
          <w:rFonts w:cs="Arial"/>
          <w:sz w:val="22"/>
          <w:szCs w:val="22"/>
          <w:lang w:val="en-GB"/>
        </w:rPr>
        <w:t>-</w:t>
      </w:r>
      <w:r w:rsidRPr="00271E14">
        <w:rPr>
          <w:rFonts w:cs="Arial"/>
          <w:sz w:val="22"/>
          <w:szCs w:val="22"/>
          <w:lang w:val="en-GB"/>
        </w:rPr>
        <w:t xml:space="preserve">sharing arrangement of one third AEWA and two thirds CMS based on the financial </w:t>
      </w:r>
      <w:r w:rsidR="00B17FFB">
        <w:rPr>
          <w:rFonts w:cs="Arial"/>
          <w:sz w:val="22"/>
          <w:szCs w:val="22"/>
          <w:lang w:val="en-GB"/>
        </w:rPr>
        <w:t xml:space="preserve">size of the </w:t>
      </w:r>
      <w:r w:rsidR="003E2C99">
        <w:rPr>
          <w:rFonts w:cs="Arial"/>
          <w:sz w:val="22"/>
          <w:szCs w:val="22"/>
          <w:lang w:val="en-GB"/>
        </w:rPr>
        <w:t>S</w:t>
      </w:r>
      <w:r w:rsidRPr="00271E14">
        <w:rPr>
          <w:rFonts w:cs="Arial"/>
          <w:sz w:val="22"/>
          <w:szCs w:val="22"/>
          <w:lang w:val="en-GB"/>
        </w:rPr>
        <w:t>ecretariat</w:t>
      </w:r>
      <w:r w:rsidR="003E2C99">
        <w:rPr>
          <w:rFonts w:cs="Arial"/>
          <w:sz w:val="22"/>
          <w:szCs w:val="22"/>
          <w:lang w:val="en-GB"/>
        </w:rPr>
        <w:t>s</w:t>
      </w:r>
      <w:r w:rsidR="00B17FFB">
        <w:rPr>
          <w:rFonts w:cs="Arial"/>
          <w:sz w:val="22"/>
          <w:szCs w:val="22"/>
          <w:lang w:val="en-GB"/>
        </w:rPr>
        <w:t>’ budgets</w:t>
      </w:r>
      <w:r w:rsidRPr="00271E14">
        <w:rPr>
          <w:rFonts w:cs="Arial"/>
          <w:sz w:val="22"/>
          <w:szCs w:val="22"/>
          <w:lang w:val="en-GB"/>
        </w:rPr>
        <w:t xml:space="preserve">; </w:t>
      </w:r>
    </w:p>
    <w:p w14:paraId="098B4184" w14:textId="1B73CC81" w:rsidR="00271E14" w:rsidRDefault="00271E14" w:rsidP="00FE7D5D">
      <w:pPr>
        <w:pStyle w:val="ListParagraph"/>
        <w:widowControl/>
        <w:numPr>
          <w:ilvl w:val="0"/>
          <w:numId w:val="46"/>
        </w:numPr>
        <w:autoSpaceDE/>
        <w:autoSpaceDN/>
        <w:adjustRightInd/>
        <w:spacing w:after="60"/>
        <w:ind w:left="907"/>
        <w:contextualSpacing w:val="0"/>
        <w:jc w:val="both"/>
        <w:rPr>
          <w:rFonts w:cs="Arial"/>
          <w:sz w:val="22"/>
          <w:szCs w:val="22"/>
          <w:lang w:val="en-GB"/>
        </w:rPr>
      </w:pPr>
      <w:r w:rsidRPr="00271E14">
        <w:rPr>
          <w:rFonts w:cs="Arial"/>
          <w:sz w:val="22"/>
          <w:szCs w:val="22"/>
          <w:lang w:val="en-GB"/>
        </w:rPr>
        <w:t xml:space="preserve">IMCA staff will self-monitor their working time daily </w:t>
      </w:r>
      <w:proofErr w:type="gramStart"/>
      <w:r w:rsidRPr="00271E14">
        <w:rPr>
          <w:rFonts w:cs="Arial"/>
          <w:sz w:val="22"/>
          <w:szCs w:val="22"/>
          <w:lang w:val="en-GB"/>
        </w:rPr>
        <w:t>in order to</w:t>
      </w:r>
      <w:proofErr w:type="gramEnd"/>
      <w:r w:rsidRPr="00271E14">
        <w:rPr>
          <w:rFonts w:cs="Arial"/>
          <w:sz w:val="22"/>
          <w:szCs w:val="22"/>
          <w:lang w:val="en-GB"/>
        </w:rPr>
        <w:t xml:space="preserve"> be able to assess the monetary value of services provided to both instruments taking into account the possible limitations of the monitoring tool. This monitoring will be undertaken through a pertinent time and task tracking software. </w:t>
      </w:r>
    </w:p>
    <w:p w14:paraId="3E5D1761" w14:textId="10CB1A65" w:rsidR="00271E14" w:rsidRDefault="00271E14" w:rsidP="00FE7D5D">
      <w:pPr>
        <w:pStyle w:val="ListParagraph"/>
        <w:widowControl/>
        <w:numPr>
          <w:ilvl w:val="0"/>
          <w:numId w:val="46"/>
        </w:numPr>
        <w:autoSpaceDE/>
        <w:autoSpaceDN/>
        <w:adjustRightInd/>
        <w:spacing w:after="60"/>
        <w:ind w:left="907"/>
        <w:contextualSpacing w:val="0"/>
        <w:jc w:val="both"/>
        <w:rPr>
          <w:rFonts w:cs="Arial"/>
          <w:sz w:val="22"/>
          <w:szCs w:val="22"/>
          <w:lang w:val="en-GB"/>
        </w:rPr>
      </w:pPr>
      <w:r w:rsidRPr="00271E14">
        <w:rPr>
          <w:rFonts w:cs="Arial"/>
          <w:sz w:val="22"/>
          <w:szCs w:val="22"/>
          <w:lang w:val="en-GB"/>
        </w:rPr>
        <w:t xml:space="preserve">Indicators will be used to monitor the implementation of the arrangements for the Joint Unit and indicators which evaluate the achievement of the objectives of the pilot. </w:t>
      </w:r>
    </w:p>
    <w:p w14:paraId="1456C772" w14:textId="78E69315" w:rsidR="00271E14" w:rsidRDefault="00271E14" w:rsidP="00FE7D5D">
      <w:pPr>
        <w:pStyle w:val="ListParagraph"/>
        <w:widowControl/>
        <w:numPr>
          <w:ilvl w:val="0"/>
          <w:numId w:val="46"/>
        </w:numPr>
        <w:autoSpaceDE/>
        <w:autoSpaceDN/>
        <w:adjustRightInd/>
        <w:spacing w:after="60"/>
        <w:ind w:left="907"/>
        <w:contextualSpacing w:val="0"/>
        <w:jc w:val="both"/>
        <w:rPr>
          <w:rFonts w:cs="Arial"/>
          <w:sz w:val="22"/>
          <w:szCs w:val="22"/>
          <w:lang w:val="en-GB"/>
        </w:rPr>
      </w:pPr>
      <w:r w:rsidRPr="00271E14">
        <w:rPr>
          <w:rFonts w:cs="Arial"/>
          <w:sz w:val="22"/>
          <w:szCs w:val="22"/>
          <w:lang w:val="en-GB"/>
        </w:rPr>
        <w:t>The primary areas of work for the common unit would cover information management (e.g</w:t>
      </w:r>
      <w:r w:rsidR="003E2C99">
        <w:rPr>
          <w:rFonts w:cs="Arial"/>
          <w:sz w:val="22"/>
          <w:szCs w:val="22"/>
          <w:lang w:val="en-GB"/>
        </w:rPr>
        <w:t>.</w:t>
      </w:r>
      <w:r w:rsidRPr="00271E14">
        <w:rPr>
          <w:rFonts w:cs="Arial"/>
          <w:sz w:val="22"/>
          <w:szCs w:val="22"/>
          <w:lang w:val="en-GB"/>
        </w:rPr>
        <w:t xml:space="preserve"> website, online Technical/Scientific Committee workspaces, </w:t>
      </w:r>
      <w:r w:rsidR="005F1537" w:rsidRPr="00271E14">
        <w:rPr>
          <w:rFonts w:cs="Arial"/>
          <w:sz w:val="22"/>
          <w:szCs w:val="22"/>
          <w:lang w:val="en-GB"/>
        </w:rPr>
        <w:t xml:space="preserve">development </w:t>
      </w:r>
      <w:r w:rsidR="005F1537">
        <w:rPr>
          <w:rFonts w:cs="Arial"/>
          <w:sz w:val="22"/>
          <w:szCs w:val="22"/>
          <w:lang w:val="en-GB"/>
        </w:rPr>
        <w:t xml:space="preserve">of the </w:t>
      </w:r>
      <w:r w:rsidRPr="00271E14">
        <w:rPr>
          <w:rFonts w:cs="Arial"/>
          <w:sz w:val="22"/>
          <w:szCs w:val="22"/>
          <w:lang w:val="en-GB"/>
        </w:rPr>
        <w:t>meeting registration tool and technical maintenance), coordination of national reporting processes (e.g. maintenance and management of the Online Reporting System (ORS) tool, news and media service, special events and campaigns, digital design, content production/writing, audio-visual/multi</w:t>
      </w:r>
      <w:r w:rsidR="00C1007D">
        <w:rPr>
          <w:rFonts w:cs="Arial"/>
          <w:sz w:val="22"/>
          <w:szCs w:val="22"/>
          <w:lang w:val="en-GB"/>
        </w:rPr>
        <w:t>-media products</w:t>
      </w:r>
      <w:r w:rsidRPr="00271E14">
        <w:rPr>
          <w:rFonts w:cs="Arial"/>
          <w:sz w:val="22"/>
          <w:szCs w:val="22"/>
          <w:lang w:val="en-GB"/>
        </w:rPr>
        <w:t>, and communication, education and public awareness activities (CEPA)</w:t>
      </w:r>
      <w:r w:rsidR="003E2C99">
        <w:rPr>
          <w:rFonts w:cs="Arial"/>
          <w:sz w:val="22"/>
          <w:szCs w:val="22"/>
          <w:lang w:val="en-GB"/>
        </w:rPr>
        <w:t>)</w:t>
      </w:r>
      <w:r w:rsidRPr="00271E14">
        <w:rPr>
          <w:rFonts w:cs="Arial"/>
          <w:sz w:val="22"/>
          <w:szCs w:val="22"/>
          <w:lang w:val="en-GB"/>
        </w:rPr>
        <w:t>.</w:t>
      </w:r>
    </w:p>
    <w:p w14:paraId="602E26C5" w14:textId="3C4E4623" w:rsidR="00271E14" w:rsidRPr="00271E14" w:rsidRDefault="00271E14" w:rsidP="00FE7D5D">
      <w:pPr>
        <w:pStyle w:val="ListParagraph"/>
        <w:widowControl/>
        <w:numPr>
          <w:ilvl w:val="0"/>
          <w:numId w:val="46"/>
        </w:numPr>
        <w:autoSpaceDE/>
        <w:autoSpaceDN/>
        <w:adjustRightInd/>
        <w:spacing w:after="60"/>
        <w:ind w:left="907"/>
        <w:contextualSpacing w:val="0"/>
        <w:jc w:val="both"/>
        <w:rPr>
          <w:rFonts w:cs="Arial"/>
          <w:sz w:val="22"/>
          <w:szCs w:val="22"/>
          <w:lang w:val="en-GB"/>
        </w:rPr>
      </w:pPr>
      <w:r w:rsidRPr="00271E14">
        <w:rPr>
          <w:rFonts w:cs="Arial"/>
          <w:sz w:val="22"/>
          <w:szCs w:val="22"/>
          <w:lang w:val="en-GB"/>
        </w:rPr>
        <w:t>Two weeks after the AEWA Standing Committee</w:t>
      </w:r>
      <w:r w:rsidR="00C07B6C">
        <w:rPr>
          <w:rFonts w:cs="Arial"/>
          <w:sz w:val="22"/>
          <w:szCs w:val="22"/>
          <w:lang w:val="en-GB"/>
        </w:rPr>
        <w:t>’s</w:t>
      </w:r>
      <w:r w:rsidR="00FF653F">
        <w:rPr>
          <w:rFonts w:cs="Arial"/>
          <w:sz w:val="22"/>
          <w:szCs w:val="22"/>
          <w:lang w:val="en-GB"/>
        </w:rPr>
        <w:t xml:space="preserve"> </w:t>
      </w:r>
      <w:r w:rsidRPr="00271E14">
        <w:rPr>
          <w:rFonts w:cs="Arial"/>
          <w:sz w:val="22"/>
          <w:szCs w:val="22"/>
          <w:lang w:val="en-GB"/>
        </w:rPr>
        <w:t>approval of the proposal</w:t>
      </w:r>
      <w:r w:rsidR="00C07B6C">
        <w:rPr>
          <w:rFonts w:cs="Arial"/>
          <w:sz w:val="22"/>
          <w:szCs w:val="22"/>
          <w:lang w:val="en-GB"/>
        </w:rPr>
        <w:t>,</w:t>
      </w:r>
      <w:r w:rsidRPr="00271E14">
        <w:rPr>
          <w:rFonts w:cs="Arial"/>
          <w:sz w:val="22"/>
          <w:szCs w:val="22"/>
          <w:lang w:val="en-GB"/>
        </w:rPr>
        <w:t xml:space="preserve"> a new inter-office</w:t>
      </w:r>
      <w:r w:rsidR="00FF653F">
        <w:rPr>
          <w:rFonts w:cs="Arial"/>
          <w:sz w:val="22"/>
          <w:szCs w:val="22"/>
          <w:lang w:val="en-GB"/>
        </w:rPr>
        <w:t xml:space="preserve"> </w:t>
      </w:r>
      <w:r w:rsidR="00C07B6C">
        <w:rPr>
          <w:rFonts w:cs="Arial"/>
          <w:sz w:val="22"/>
          <w:szCs w:val="22"/>
          <w:lang w:val="en-GB"/>
        </w:rPr>
        <w:t xml:space="preserve">memo was </w:t>
      </w:r>
      <w:r w:rsidR="00FF653F">
        <w:rPr>
          <w:rFonts w:cs="Arial"/>
          <w:sz w:val="22"/>
          <w:szCs w:val="22"/>
          <w:lang w:val="en-GB"/>
        </w:rPr>
        <w:t xml:space="preserve">signed </w:t>
      </w:r>
      <w:r w:rsidRPr="00271E14">
        <w:rPr>
          <w:rFonts w:cs="Arial"/>
          <w:sz w:val="22"/>
          <w:szCs w:val="22"/>
          <w:lang w:val="en-GB"/>
        </w:rPr>
        <w:t xml:space="preserve">by the two Executive Secretaries </w:t>
      </w:r>
      <w:r w:rsidR="00FF653F">
        <w:rPr>
          <w:rFonts w:cs="Arial"/>
          <w:sz w:val="22"/>
          <w:szCs w:val="22"/>
          <w:lang w:val="en-GB"/>
        </w:rPr>
        <w:t xml:space="preserve">and was sent </w:t>
      </w:r>
      <w:r w:rsidRPr="00271E14">
        <w:rPr>
          <w:rFonts w:cs="Arial"/>
          <w:sz w:val="22"/>
          <w:szCs w:val="22"/>
          <w:lang w:val="en-GB"/>
        </w:rPr>
        <w:t>to UNEP/AEWA and UNEP/CMS Secretariat staff to announce the new arrangements and related indicators.</w:t>
      </w:r>
    </w:p>
    <w:p w14:paraId="4AD02711" w14:textId="3189AB30" w:rsidR="00BD6804" w:rsidRDefault="00BD6804" w:rsidP="00B76336">
      <w:pPr>
        <w:widowControl/>
        <w:autoSpaceDE/>
        <w:autoSpaceDN/>
        <w:adjustRightInd/>
        <w:ind w:left="993"/>
        <w:jc w:val="both"/>
        <w:rPr>
          <w:rFonts w:cs="Arial"/>
          <w:sz w:val="22"/>
          <w:szCs w:val="22"/>
          <w:u w:val="single"/>
        </w:rPr>
      </w:pPr>
    </w:p>
    <w:p w14:paraId="0AA8B227" w14:textId="6C6070B1" w:rsidR="00271E14" w:rsidRPr="002D6B0B" w:rsidRDefault="00271E14" w:rsidP="0088494E">
      <w:pPr>
        <w:widowControl/>
        <w:autoSpaceDE/>
        <w:autoSpaceDN/>
        <w:adjustRightInd/>
        <w:jc w:val="both"/>
        <w:rPr>
          <w:rFonts w:cs="Arial"/>
          <w:sz w:val="22"/>
          <w:szCs w:val="22"/>
          <w:u w:val="single"/>
        </w:rPr>
      </w:pPr>
      <w:r w:rsidRPr="002D6B0B">
        <w:rPr>
          <w:rFonts w:cs="Arial"/>
          <w:sz w:val="22"/>
          <w:szCs w:val="22"/>
          <w:u w:val="single"/>
        </w:rPr>
        <w:t>CMS Standing Committee to consider the outcome of the 6</w:t>
      </w:r>
      <w:r w:rsidRPr="00FF653F">
        <w:rPr>
          <w:rFonts w:cs="Arial"/>
          <w:sz w:val="22"/>
          <w:szCs w:val="22"/>
          <w:u w:val="single"/>
          <w:vertAlign w:val="superscript"/>
        </w:rPr>
        <w:t>th</w:t>
      </w:r>
      <w:r w:rsidR="00C1007D">
        <w:rPr>
          <w:rFonts w:cs="Arial"/>
          <w:sz w:val="22"/>
          <w:szCs w:val="22"/>
          <w:u w:val="single"/>
        </w:rPr>
        <w:t xml:space="preserve"> </w:t>
      </w:r>
      <w:r w:rsidRPr="002D6B0B">
        <w:rPr>
          <w:rFonts w:cs="Arial"/>
          <w:sz w:val="22"/>
          <w:szCs w:val="22"/>
          <w:u w:val="single"/>
        </w:rPr>
        <w:t>Session of the Meeting of Parties to AEWA (MOP6)</w:t>
      </w:r>
    </w:p>
    <w:p w14:paraId="04C748D4" w14:textId="77777777" w:rsidR="00271E14" w:rsidRPr="00271E14" w:rsidRDefault="00271E14" w:rsidP="0088494E">
      <w:pPr>
        <w:jc w:val="both"/>
        <w:rPr>
          <w:rFonts w:cs="Arial"/>
          <w:b/>
          <w:sz w:val="22"/>
          <w:szCs w:val="22"/>
        </w:rPr>
      </w:pPr>
    </w:p>
    <w:p w14:paraId="6C41AB81" w14:textId="38217219" w:rsidR="00271E14" w:rsidRDefault="00271E14" w:rsidP="00FF4B78">
      <w:pPr>
        <w:pStyle w:val="ListParagraph"/>
        <w:numPr>
          <w:ilvl w:val="0"/>
          <w:numId w:val="2"/>
        </w:numPr>
        <w:contextualSpacing w:val="0"/>
        <w:jc w:val="both"/>
        <w:rPr>
          <w:rFonts w:cs="Arial"/>
          <w:sz w:val="22"/>
          <w:szCs w:val="22"/>
        </w:rPr>
      </w:pPr>
      <w:proofErr w:type="gramStart"/>
      <w:r w:rsidRPr="002D6B0B">
        <w:rPr>
          <w:rFonts w:cs="Arial"/>
          <w:sz w:val="22"/>
          <w:szCs w:val="22"/>
        </w:rPr>
        <w:t>According to</w:t>
      </w:r>
      <w:proofErr w:type="gramEnd"/>
      <w:r w:rsidRPr="002D6B0B">
        <w:rPr>
          <w:rFonts w:cs="Arial"/>
          <w:sz w:val="22"/>
          <w:szCs w:val="22"/>
        </w:rPr>
        <w:t xml:space="preserve"> Resolution </w:t>
      </w:r>
      <w:r w:rsidR="003929D1">
        <w:rPr>
          <w:rFonts w:cs="Arial"/>
          <w:sz w:val="22"/>
          <w:szCs w:val="22"/>
        </w:rPr>
        <w:t>11.3</w:t>
      </w:r>
      <w:r w:rsidR="00363BC0">
        <w:rPr>
          <w:rFonts w:cs="Arial"/>
          <w:sz w:val="22"/>
          <w:szCs w:val="22"/>
        </w:rPr>
        <w:t>,</w:t>
      </w:r>
      <w:r w:rsidRPr="002D6B0B">
        <w:rPr>
          <w:rFonts w:cs="Arial"/>
          <w:sz w:val="22"/>
          <w:szCs w:val="22"/>
        </w:rPr>
        <w:t xml:space="preserve"> the Standing Committee was tasked to consider the outcomes of AEWA MOP</w:t>
      </w:r>
      <w:r w:rsidR="003E2C99">
        <w:rPr>
          <w:rFonts w:cs="Arial"/>
          <w:sz w:val="22"/>
          <w:szCs w:val="22"/>
        </w:rPr>
        <w:t>6</w:t>
      </w:r>
      <w:r w:rsidRPr="002D6B0B">
        <w:rPr>
          <w:rFonts w:cs="Arial"/>
          <w:sz w:val="22"/>
          <w:szCs w:val="22"/>
        </w:rPr>
        <w:t xml:space="preserve"> and take appropriate steps to implement the results. Th</w:t>
      </w:r>
      <w:r w:rsidR="003E2C99">
        <w:rPr>
          <w:rFonts w:cs="Arial"/>
          <w:sz w:val="22"/>
          <w:szCs w:val="22"/>
        </w:rPr>
        <w:t>e</w:t>
      </w:r>
      <w:r w:rsidRPr="002D6B0B">
        <w:rPr>
          <w:rFonts w:cs="Arial"/>
          <w:sz w:val="22"/>
          <w:szCs w:val="22"/>
        </w:rPr>
        <w:t xml:space="preserve"> </w:t>
      </w:r>
      <w:r w:rsidR="003E2C99">
        <w:rPr>
          <w:rFonts w:cs="Arial"/>
          <w:sz w:val="22"/>
          <w:szCs w:val="22"/>
        </w:rPr>
        <w:t xml:space="preserve">present </w:t>
      </w:r>
      <w:r w:rsidRPr="002D6B0B">
        <w:rPr>
          <w:rFonts w:cs="Arial"/>
          <w:sz w:val="22"/>
          <w:szCs w:val="22"/>
        </w:rPr>
        <w:t xml:space="preserve">report on the implementation of Resolution </w:t>
      </w:r>
      <w:r w:rsidR="003929D1">
        <w:rPr>
          <w:rFonts w:cs="Arial"/>
          <w:sz w:val="22"/>
          <w:szCs w:val="22"/>
        </w:rPr>
        <w:t>11.3</w:t>
      </w:r>
      <w:r w:rsidRPr="002D6B0B">
        <w:rPr>
          <w:rFonts w:cs="Arial"/>
          <w:sz w:val="22"/>
          <w:szCs w:val="22"/>
        </w:rPr>
        <w:t xml:space="preserve"> </w:t>
      </w:r>
      <w:r w:rsidR="008C17DD">
        <w:rPr>
          <w:rFonts w:cs="Arial"/>
          <w:sz w:val="22"/>
          <w:szCs w:val="22"/>
        </w:rPr>
        <w:t>outlines the steps that took place</w:t>
      </w:r>
      <w:r w:rsidR="00547255">
        <w:rPr>
          <w:rFonts w:cs="Arial"/>
          <w:sz w:val="22"/>
          <w:szCs w:val="22"/>
        </w:rPr>
        <w:t>.</w:t>
      </w:r>
    </w:p>
    <w:p w14:paraId="464FDC60" w14:textId="4C5B3F73" w:rsidR="00F534FD" w:rsidRDefault="00F534FD" w:rsidP="0088494E">
      <w:pPr>
        <w:jc w:val="both"/>
        <w:rPr>
          <w:rFonts w:cs="Arial"/>
          <w:sz w:val="22"/>
          <w:szCs w:val="22"/>
        </w:rPr>
      </w:pPr>
    </w:p>
    <w:p w14:paraId="4F4963CE" w14:textId="057C9C5D" w:rsidR="00271E14" w:rsidRDefault="00271E14" w:rsidP="00FF4B78">
      <w:pPr>
        <w:pStyle w:val="ListParagraph"/>
        <w:numPr>
          <w:ilvl w:val="0"/>
          <w:numId w:val="2"/>
        </w:numPr>
        <w:contextualSpacing w:val="0"/>
        <w:jc w:val="both"/>
        <w:rPr>
          <w:rFonts w:cs="Arial"/>
          <w:sz w:val="22"/>
          <w:szCs w:val="22"/>
        </w:rPr>
      </w:pPr>
      <w:r w:rsidRPr="002D6B0B">
        <w:rPr>
          <w:rFonts w:cs="Arial"/>
          <w:sz w:val="22"/>
          <w:szCs w:val="22"/>
        </w:rPr>
        <w:t>First</w:t>
      </w:r>
      <w:r w:rsidR="00C1007D">
        <w:rPr>
          <w:rFonts w:cs="Arial"/>
          <w:sz w:val="22"/>
          <w:szCs w:val="22"/>
        </w:rPr>
        <w:t>,</w:t>
      </w:r>
      <w:r w:rsidRPr="002D6B0B">
        <w:rPr>
          <w:rFonts w:cs="Arial"/>
          <w:sz w:val="22"/>
          <w:szCs w:val="22"/>
        </w:rPr>
        <w:t xml:space="preserve"> this report includes the actions taken by the Standing Committee and therefore serves to fulfil the request by the COP</w:t>
      </w:r>
      <w:r w:rsidR="00547255">
        <w:rPr>
          <w:rFonts w:cs="Arial"/>
          <w:sz w:val="22"/>
          <w:szCs w:val="22"/>
        </w:rPr>
        <w:t xml:space="preserve"> to report back</w:t>
      </w:r>
      <w:r w:rsidRPr="002D6B0B">
        <w:rPr>
          <w:rFonts w:cs="Arial"/>
          <w:sz w:val="22"/>
          <w:szCs w:val="22"/>
        </w:rPr>
        <w:t>. Secondly</w:t>
      </w:r>
      <w:r w:rsidR="00547255">
        <w:rPr>
          <w:rFonts w:cs="Arial"/>
          <w:sz w:val="22"/>
          <w:szCs w:val="22"/>
        </w:rPr>
        <w:t>,</w:t>
      </w:r>
      <w:r w:rsidRPr="002D6B0B">
        <w:rPr>
          <w:rFonts w:cs="Arial"/>
          <w:sz w:val="22"/>
          <w:szCs w:val="22"/>
        </w:rPr>
        <w:t xml:space="preserve"> COP11 had envisioned the timing needs of a decision on common services </w:t>
      </w:r>
      <w:r w:rsidR="00C1007D">
        <w:rPr>
          <w:rFonts w:cs="Arial"/>
          <w:sz w:val="22"/>
          <w:szCs w:val="22"/>
        </w:rPr>
        <w:t>among</w:t>
      </w:r>
      <w:r w:rsidR="00C1007D" w:rsidRPr="002D6B0B">
        <w:rPr>
          <w:rFonts w:cs="Arial"/>
          <w:sz w:val="22"/>
          <w:szCs w:val="22"/>
        </w:rPr>
        <w:t xml:space="preserve"> </w:t>
      </w:r>
      <w:r w:rsidRPr="002D6B0B">
        <w:rPr>
          <w:rFonts w:cs="Arial"/>
          <w:sz w:val="22"/>
          <w:szCs w:val="22"/>
        </w:rPr>
        <w:t xml:space="preserve">the different CMS instruments considering the Independent Analysis and on the course of action and then the need to make a proposal on the way forward to the AEWA MOP6.  The </w:t>
      </w:r>
      <w:r w:rsidR="00FF653F">
        <w:rPr>
          <w:rFonts w:cs="Arial"/>
          <w:sz w:val="22"/>
          <w:szCs w:val="22"/>
        </w:rPr>
        <w:t>COP</w:t>
      </w:r>
      <w:r w:rsidR="003E2C99" w:rsidRPr="002D6B0B">
        <w:rPr>
          <w:rFonts w:cs="Arial"/>
          <w:sz w:val="22"/>
          <w:szCs w:val="22"/>
        </w:rPr>
        <w:t xml:space="preserve"> </w:t>
      </w:r>
      <w:r w:rsidRPr="002D6B0B">
        <w:rPr>
          <w:rFonts w:cs="Arial"/>
          <w:sz w:val="22"/>
          <w:szCs w:val="22"/>
        </w:rPr>
        <w:t>in anticipating this</w:t>
      </w:r>
      <w:r w:rsidR="003E2C99">
        <w:rPr>
          <w:rFonts w:cs="Arial"/>
          <w:sz w:val="22"/>
          <w:szCs w:val="22"/>
        </w:rPr>
        <w:t>,</w:t>
      </w:r>
      <w:r w:rsidRPr="002D6B0B">
        <w:rPr>
          <w:rFonts w:cs="Arial"/>
          <w:sz w:val="22"/>
          <w:szCs w:val="22"/>
        </w:rPr>
        <w:t xml:space="preserve"> realized the need to continu</w:t>
      </w:r>
      <w:r w:rsidR="003E2C99">
        <w:rPr>
          <w:rFonts w:cs="Arial"/>
          <w:sz w:val="22"/>
          <w:szCs w:val="22"/>
        </w:rPr>
        <w:t>e</w:t>
      </w:r>
      <w:r w:rsidRPr="002D6B0B">
        <w:rPr>
          <w:rFonts w:cs="Arial"/>
          <w:sz w:val="22"/>
          <w:szCs w:val="22"/>
        </w:rPr>
        <w:t xml:space="preserve"> mov</w:t>
      </w:r>
      <w:r w:rsidR="003E2C99">
        <w:rPr>
          <w:rFonts w:cs="Arial"/>
          <w:sz w:val="22"/>
          <w:szCs w:val="22"/>
        </w:rPr>
        <w:t>ing</w:t>
      </w:r>
      <w:r w:rsidRPr="002D6B0B">
        <w:rPr>
          <w:rFonts w:cs="Arial"/>
          <w:sz w:val="22"/>
          <w:szCs w:val="22"/>
        </w:rPr>
        <w:t xml:space="preserve"> forward on the issue </w:t>
      </w:r>
      <w:r w:rsidR="00C1007D">
        <w:rPr>
          <w:rFonts w:cs="Arial"/>
          <w:sz w:val="22"/>
          <w:szCs w:val="22"/>
        </w:rPr>
        <w:t>among</w:t>
      </w:r>
      <w:r w:rsidR="00C1007D" w:rsidRPr="002D6B0B">
        <w:rPr>
          <w:rFonts w:cs="Arial"/>
          <w:sz w:val="22"/>
          <w:szCs w:val="22"/>
        </w:rPr>
        <w:t xml:space="preserve"> </w:t>
      </w:r>
      <w:r w:rsidRPr="002D6B0B">
        <w:rPr>
          <w:rFonts w:cs="Arial"/>
          <w:sz w:val="22"/>
          <w:szCs w:val="22"/>
        </w:rPr>
        <w:t xml:space="preserve">the various bodies between COP11 and </w:t>
      </w:r>
      <w:r w:rsidR="003E2C99">
        <w:rPr>
          <w:rFonts w:cs="Arial"/>
          <w:sz w:val="22"/>
          <w:szCs w:val="22"/>
        </w:rPr>
        <w:t>COP</w:t>
      </w:r>
      <w:r w:rsidRPr="002D6B0B">
        <w:rPr>
          <w:rFonts w:cs="Arial"/>
          <w:sz w:val="22"/>
          <w:szCs w:val="22"/>
        </w:rPr>
        <w:t xml:space="preserve">12 and therefore </w:t>
      </w:r>
      <w:r w:rsidR="00C1007D">
        <w:rPr>
          <w:rFonts w:cs="Arial"/>
          <w:sz w:val="22"/>
          <w:szCs w:val="22"/>
        </w:rPr>
        <w:t>mandated</w:t>
      </w:r>
      <w:r w:rsidR="00C1007D" w:rsidRPr="002D6B0B">
        <w:rPr>
          <w:rFonts w:cs="Arial"/>
          <w:sz w:val="22"/>
          <w:szCs w:val="22"/>
        </w:rPr>
        <w:t xml:space="preserve"> </w:t>
      </w:r>
      <w:r w:rsidRPr="002D6B0B">
        <w:rPr>
          <w:rFonts w:cs="Arial"/>
          <w:sz w:val="22"/>
          <w:szCs w:val="22"/>
        </w:rPr>
        <w:t xml:space="preserve">the Standing Committee to take the necessary actions. </w:t>
      </w:r>
    </w:p>
    <w:p w14:paraId="4D86BBBD" w14:textId="77777777" w:rsidR="002D6B0B" w:rsidRPr="002D6B0B" w:rsidRDefault="002D6B0B" w:rsidP="00FF4B78">
      <w:pPr>
        <w:pStyle w:val="ListParagraph"/>
        <w:ind w:left="360" w:hanging="360"/>
        <w:jc w:val="both"/>
        <w:rPr>
          <w:rFonts w:cs="Arial"/>
          <w:sz w:val="22"/>
          <w:szCs w:val="22"/>
        </w:rPr>
      </w:pPr>
    </w:p>
    <w:p w14:paraId="44DD1CB3" w14:textId="095A913C" w:rsidR="002D6B0B" w:rsidRDefault="00271E14" w:rsidP="00FF4B78">
      <w:pPr>
        <w:pStyle w:val="ListParagraph"/>
        <w:numPr>
          <w:ilvl w:val="0"/>
          <w:numId w:val="2"/>
        </w:numPr>
        <w:jc w:val="both"/>
        <w:rPr>
          <w:rFonts w:cs="Arial"/>
          <w:sz w:val="22"/>
          <w:szCs w:val="22"/>
        </w:rPr>
      </w:pPr>
      <w:r w:rsidRPr="002D6B0B">
        <w:rPr>
          <w:rFonts w:cs="Arial"/>
          <w:sz w:val="22"/>
          <w:szCs w:val="22"/>
        </w:rPr>
        <w:t xml:space="preserve">The direction decided at </w:t>
      </w:r>
      <w:r w:rsidR="003E2C99">
        <w:rPr>
          <w:rFonts w:cs="Arial"/>
          <w:sz w:val="22"/>
          <w:szCs w:val="22"/>
        </w:rPr>
        <w:t xml:space="preserve">during </w:t>
      </w:r>
      <w:r w:rsidRPr="002D6B0B">
        <w:rPr>
          <w:rFonts w:cs="Arial"/>
          <w:sz w:val="22"/>
          <w:szCs w:val="22"/>
        </w:rPr>
        <w:t>the 44</w:t>
      </w:r>
      <w:r w:rsidRPr="002D6B0B">
        <w:rPr>
          <w:rFonts w:cs="Arial"/>
          <w:sz w:val="22"/>
          <w:szCs w:val="22"/>
          <w:vertAlign w:val="superscript"/>
        </w:rPr>
        <w:t>th</w:t>
      </w:r>
      <w:r w:rsidRPr="002D6B0B">
        <w:rPr>
          <w:rFonts w:cs="Arial"/>
          <w:sz w:val="22"/>
          <w:szCs w:val="22"/>
        </w:rPr>
        <w:t xml:space="preserve"> Standing Committee</w:t>
      </w:r>
      <w:r w:rsidR="003E2C99">
        <w:rPr>
          <w:rFonts w:cs="Arial"/>
          <w:sz w:val="22"/>
          <w:szCs w:val="22"/>
        </w:rPr>
        <w:t>,</w:t>
      </w:r>
      <w:r w:rsidRPr="002D6B0B">
        <w:rPr>
          <w:rFonts w:cs="Arial"/>
          <w:sz w:val="22"/>
          <w:szCs w:val="22"/>
        </w:rPr>
        <w:t xml:space="preserve"> however</w:t>
      </w:r>
      <w:r w:rsidR="003E2C99">
        <w:rPr>
          <w:rFonts w:cs="Arial"/>
          <w:sz w:val="22"/>
          <w:szCs w:val="22"/>
        </w:rPr>
        <w:t>,</w:t>
      </w:r>
      <w:r w:rsidRPr="002D6B0B">
        <w:rPr>
          <w:rFonts w:cs="Arial"/>
          <w:sz w:val="22"/>
          <w:szCs w:val="22"/>
        </w:rPr>
        <w:t xml:space="preserve"> took an approach whereby it proposed broad areas of collaboration for common service</w:t>
      </w:r>
      <w:r w:rsidR="003E2C99">
        <w:rPr>
          <w:rFonts w:cs="Arial"/>
          <w:sz w:val="22"/>
          <w:szCs w:val="22"/>
        </w:rPr>
        <w:t>s</w:t>
      </w:r>
      <w:r w:rsidRPr="002D6B0B">
        <w:rPr>
          <w:rFonts w:cs="Arial"/>
          <w:sz w:val="22"/>
          <w:szCs w:val="22"/>
        </w:rPr>
        <w:t xml:space="preserve"> and left it to the Executives Secretaries of the instruments to make a proposal to the Standing Committee for its consideration. This approach was also adopted </w:t>
      </w:r>
      <w:r w:rsidR="003E2C99">
        <w:rPr>
          <w:rFonts w:cs="Arial"/>
          <w:sz w:val="22"/>
          <w:szCs w:val="22"/>
        </w:rPr>
        <w:t>by</w:t>
      </w:r>
      <w:r w:rsidR="00C11507">
        <w:rPr>
          <w:rFonts w:cs="Arial"/>
          <w:sz w:val="22"/>
          <w:szCs w:val="22"/>
        </w:rPr>
        <w:t xml:space="preserve"> </w:t>
      </w:r>
      <w:r w:rsidRPr="002D6B0B">
        <w:rPr>
          <w:rFonts w:cs="Arial"/>
          <w:sz w:val="22"/>
          <w:szCs w:val="22"/>
        </w:rPr>
        <w:t xml:space="preserve">the </w:t>
      </w:r>
      <w:r w:rsidR="00C11507">
        <w:rPr>
          <w:rFonts w:cs="Arial"/>
          <w:sz w:val="22"/>
          <w:szCs w:val="22"/>
        </w:rPr>
        <w:t xml:space="preserve">Meeting of the Parties to </w:t>
      </w:r>
      <w:r w:rsidRPr="002D6B0B">
        <w:rPr>
          <w:rFonts w:cs="Arial"/>
          <w:sz w:val="22"/>
          <w:szCs w:val="22"/>
        </w:rPr>
        <w:t xml:space="preserve">AEWA </w:t>
      </w:r>
      <w:r w:rsidR="00C11507">
        <w:rPr>
          <w:rFonts w:cs="Arial"/>
          <w:sz w:val="22"/>
          <w:szCs w:val="22"/>
        </w:rPr>
        <w:t xml:space="preserve">through </w:t>
      </w:r>
      <w:r w:rsidRPr="002D6B0B">
        <w:rPr>
          <w:rFonts w:cs="Arial"/>
          <w:sz w:val="22"/>
          <w:szCs w:val="22"/>
        </w:rPr>
        <w:t>Resolution 6.22. In effect</w:t>
      </w:r>
      <w:r w:rsidR="00C1007D">
        <w:rPr>
          <w:rFonts w:cs="Arial"/>
          <w:sz w:val="22"/>
          <w:szCs w:val="22"/>
        </w:rPr>
        <w:t>,</w:t>
      </w:r>
      <w:r w:rsidRPr="002D6B0B">
        <w:rPr>
          <w:rFonts w:cs="Arial"/>
          <w:sz w:val="22"/>
          <w:szCs w:val="22"/>
        </w:rPr>
        <w:t xml:space="preserve"> the </w:t>
      </w:r>
      <w:r w:rsidR="00C11507">
        <w:rPr>
          <w:rFonts w:cs="Arial"/>
          <w:sz w:val="22"/>
          <w:szCs w:val="22"/>
        </w:rPr>
        <w:t xml:space="preserve">CMS </w:t>
      </w:r>
      <w:r w:rsidRPr="002D6B0B">
        <w:rPr>
          <w:rFonts w:cs="Arial"/>
          <w:sz w:val="22"/>
          <w:szCs w:val="22"/>
        </w:rPr>
        <w:t xml:space="preserve">Standing Committee and the AEWA MOP decided on a broad framework </w:t>
      </w:r>
      <w:r w:rsidR="00FF653F">
        <w:rPr>
          <w:rFonts w:cs="Arial"/>
          <w:sz w:val="22"/>
          <w:szCs w:val="22"/>
        </w:rPr>
        <w:t>which had no set timetable a</w:t>
      </w:r>
      <w:r w:rsidRPr="002D6B0B">
        <w:rPr>
          <w:rFonts w:cs="Arial"/>
          <w:sz w:val="22"/>
          <w:szCs w:val="22"/>
        </w:rPr>
        <w:t xml:space="preserve">nd </w:t>
      </w:r>
      <w:r w:rsidR="00C1007D">
        <w:rPr>
          <w:rFonts w:cs="Arial"/>
          <w:sz w:val="22"/>
          <w:szCs w:val="22"/>
        </w:rPr>
        <w:t>allowed</w:t>
      </w:r>
      <w:r w:rsidRPr="002D6B0B">
        <w:rPr>
          <w:rFonts w:cs="Arial"/>
          <w:sz w:val="22"/>
          <w:szCs w:val="22"/>
        </w:rPr>
        <w:t xml:space="preserve"> </w:t>
      </w:r>
      <w:r w:rsidR="00C11507">
        <w:rPr>
          <w:rFonts w:cs="Arial"/>
          <w:sz w:val="22"/>
          <w:szCs w:val="22"/>
        </w:rPr>
        <w:t>the S</w:t>
      </w:r>
      <w:r w:rsidRPr="002D6B0B">
        <w:rPr>
          <w:rFonts w:cs="Arial"/>
          <w:sz w:val="22"/>
          <w:szCs w:val="22"/>
        </w:rPr>
        <w:t xml:space="preserve">ecretariats </w:t>
      </w:r>
      <w:r w:rsidR="00C1007D">
        <w:rPr>
          <w:rFonts w:cs="Arial"/>
          <w:sz w:val="22"/>
          <w:szCs w:val="22"/>
        </w:rPr>
        <w:t xml:space="preserve">the flexibility </w:t>
      </w:r>
      <w:r w:rsidRPr="002D6B0B">
        <w:rPr>
          <w:rFonts w:cs="Arial"/>
          <w:sz w:val="22"/>
          <w:szCs w:val="22"/>
        </w:rPr>
        <w:t xml:space="preserve">to agree on common services through a stepwise approach. </w:t>
      </w:r>
    </w:p>
    <w:p w14:paraId="71A2CD1A" w14:textId="77777777" w:rsidR="002D6B0B" w:rsidRPr="002D6B0B" w:rsidRDefault="002D6B0B" w:rsidP="00FF4B78">
      <w:pPr>
        <w:pStyle w:val="ListParagraph"/>
        <w:ind w:left="360" w:hanging="360"/>
        <w:jc w:val="both"/>
        <w:rPr>
          <w:rFonts w:cs="Arial"/>
          <w:sz w:val="22"/>
          <w:szCs w:val="22"/>
        </w:rPr>
      </w:pPr>
    </w:p>
    <w:p w14:paraId="0DA342A1" w14:textId="4ED7DAB3" w:rsidR="002D6B0B" w:rsidRDefault="00271E14" w:rsidP="00FF4B78">
      <w:pPr>
        <w:pStyle w:val="ListParagraph"/>
        <w:numPr>
          <w:ilvl w:val="0"/>
          <w:numId w:val="2"/>
        </w:numPr>
        <w:jc w:val="both"/>
        <w:rPr>
          <w:rFonts w:cs="Arial"/>
          <w:sz w:val="22"/>
          <w:szCs w:val="22"/>
        </w:rPr>
      </w:pPr>
      <w:r w:rsidRPr="002D6B0B">
        <w:rPr>
          <w:rFonts w:cs="Arial"/>
          <w:sz w:val="22"/>
          <w:szCs w:val="22"/>
        </w:rPr>
        <w:t xml:space="preserve">So </w:t>
      </w:r>
      <w:r w:rsidR="00C1007D" w:rsidRPr="002D6B0B">
        <w:rPr>
          <w:rFonts w:cs="Arial"/>
          <w:sz w:val="22"/>
          <w:szCs w:val="22"/>
        </w:rPr>
        <w:t>far</w:t>
      </w:r>
      <w:r w:rsidR="00C1007D">
        <w:rPr>
          <w:rFonts w:cs="Arial"/>
          <w:sz w:val="22"/>
          <w:szCs w:val="22"/>
        </w:rPr>
        <w:t xml:space="preserve">, </w:t>
      </w:r>
      <w:r w:rsidRPr="002D6B0B">
        <w:rPr>
          <w:rFonts w:cs="Arial"/>
          <w:sz w:val="22"/>
          <w:szCs w:val="22"/>
        </w:rPr>
        <w:t xml:space="preserve">no proposal for further common services </w:t>
      </w:r>
      <w:r w:rsidR="00C1007D" w:rsidRPr="002D6B0B">
        <w:rPr>
          <w:rFonts w:cs="Arial"/>
          <w:sz w:val="22"/>
          <w:szCs w:val="22"/>
        </w:rPr>
        <w:t>ha</w:t>
      </w:r>
      <w:r w:rsidR="00C1007D">
        <w:rPr>
          <w:rFonts w:cs="Arial"/>
          <w:sz w:val="22"/>
          <w:szCs w:val="22"/>
        </w:rPr>
        <w:t>s</w:t>
      </w:r>
      <w:r w:rsidR="00C1007D" w:rsidRPr="002D6B0B">
        <w:rPr>
          <w:rFonts w:cs="Arial"/>
          <w:sz w:val="22"/>
          <w:szCs w:val="22"/>
        </w:rPr>
        <w:t xml:space="preserve"> </w:t>
      </w:r>
      <w:r w:rsidRPr="002D6B0B">
        <w:rPr>
          <w:rFonts w:cs="Arial"/>
          <w:sz w:val="22"/>
          <w:szCs w:val="22"/>
        </w:rPr>
        <w:t xml:space="preserve">been </w:t>
      </w:r>
      <w:r w:rsidR="00C1007D">
        <w:rPr>
          <w:rFonts w:cs="Arial"/>
          <w:sz w:val="22"/>
          <w:szCs w:val="22"/>
        </w:rPr>
        <w:t>made</w:t>
      </w:r>
      <w:r w:rsidR="00C1007D" w:rsidRPr="002D6B0B">
        <w:rPr>
          <w:rFonts w:cs="Arial"/>
          <w:sz w:val="22"/>
          <w:szCs w:val="22"/>
        </w:rPr>
        <w:t xml:space="preserve"> </w:t>
      </w:r>
      <w:r w:rsidRPr="002D6B0B">
        <w:rPr>
          <w:rFonts w:cs="Arial"/>
          <w:sz w:val="22"/>
          <w:szCs w:val="22"/>
        </w:rPr>
        <w:t xml:space="preserve">to the Standing Committee by the Executive Secretaries. The stepwise approach envisioned a method of </w:t>
      </w:r>
      <w:r w:rsidR="00C1007D">
        <w:rPr>
          <w:rFonts w:cs="Arial"/>
          <w:sz w:val="22"/>
          <w:szCs w:val="22"/>
        </w:rPr>
        <w:t>“</w:t>
      </w:r>
      <w:r w:rsidRPr="002D6B0B">
        <w:rPr>
          <w:rFonts w:cs="Arial"/>
          <w:sz w:val="22"/>
          <w:szCs w:val="22"/>
        </w:rPr>
        <w:t>lea</w:t>
      </w:r>
      <w:r w:rsidR="00994519">
        <w:rPr>
          <w:rFonts w:cs="Arial"/>
          <w:sz w:val="22"/>
          <w:szCs w:val="22"/>
        </w:rPr>
        <w:t>r</w:t>
      </w:r>
      <w:r w:rsidRPr="002D6B0B">
        <w:rPr>
          <w:rFonts w:cs="Arial"/>
          <w:sz w:val="22"/>
          <w:szCs w:val="22"/>
        </w:rPr>
        <w:t>ning by doing</w:t>
      </w:r>
      <w:r w:rsidR="00C1007D">
        <w:rPr>
          <w:rFonts w:cs="Arial"/>
          <w:sz w:val="22"/>
          <w:szCs w:val="22"/>
        </w:rPr>
        <w:t>”</w:t>
      </w:r>
      <w:r w:rsidRPr="002D6B0B">
        <w:rPr>
          <w:rFonts w:cs="Arial"/>
          <w:sz w:val="22"/>
          <w:szCs w:val="22"/>
        </w:rPr>
        <w:t xml:space="preserve"> and ensuring continuity and stability for </w:t>
      </w:r>
      <w:r w:rsidR="00FF653F">
        <w:rPr>
          <w:rFonts w:cs="Arial"/>
          <w:sz w:val="22"/>
          <w:szCs w:val="22"/>
        </w:rPr>
        <w:t xml:space="preserve">both the CMS and AEWA </w:t>
      </w:r>
      <w:r w:rsidR="00C1007D">
        <w:rPr>
          <w:rFonts w:cs="Arial"/>
          <w:sz w:val="22"/>
          <w:szCs w:val="22"/>
        </w:rPr>
        <w:t>S</w:t>
      </w:r>
      <w:r w:rsidRPr="002D6B0B">
        <w:rPr>
          <w:rFonts w:cs="Arial"/>
          <w:sz w:val="22"/>
          <w:szCs w:val="22"/>
        </w:rPr>
        <w:t>ecretariats</w:t>
      </w:r>
      <w:r w:rsidR="00C1007D">
        <w:rPr>
          <w:rFonts w:cs="Arial"/>
          <w:sz w:val="22"/>
          <w:szCs w:val="22"/>
        </w:rPr>
        <w:t>’</w:t>
      </w:r>
      <w:r w:rsidRPr="002D6B0B">
        <w:rPr>
          <w:rFonts w:cs="Arial"/>
          <w:sz w:val="22"/>
          <w:szCs w:val="22"/>
        </w:rPr>
        <w:t xml:space="preserve"> overall work. In taking this approach</w:t>
      </w:r>
      <w:r w:rsidR="00752F40">
        <w:rPr>
          <w:rFonts w:cs="Arial"/>
          <w:sz w:val="22"/>
          <w:szCs w:val="22"/>
        </w:rPr>
        <w:t>,</w:t>
      </w:r>
      <w:r w:rsidRPr="002D6B0B">
        <w:rPr>
          <w:rFonts w:cs="Arial"/>
          <w:sz w:val="22"/>
          <w:szCs w:val="22"/>
        </w:rPr>
        <w:t xml:space="preserve"> the Executive Secretaries of CMS and AEWA have focused </w:t>
      </w:r>
      <w:r w:rsidR="00752F40" w:rsidRPr="00752F40">
        <w:rPr>
          <w:rFonts w:cs="Arial"/>
          <w:sz w:val="22"/>
          <w:szCs w:val="22"/>
        </w:rPr>
        <w:t xml:space="preserve">since AEWA MOP6 </w:t>
      </w:r>
      <w:r w:rsidRPr="002D6B0B">
        <w:rPr>
          <w:rFonts w:cs="Arial"/>
          <w:sz w:val="22"/>
          <w:szCs w:val="22"/>
        </w:rPr>
        <w:t xml:space="preserve">on refining the existing pilot that the two </w:t>
      </w:r>
      <w:r w:rsidR="00C11507">
        <w:rPr>
          <w:rFonts w:cs="Arial"/>
          <w:sz w:val="22"/>
          <w:szCs w:val="22"/>
        </w:rPr>
        <w:t>S</w:t>
      </w:r>
      <w:r w:rsidRPr="002D6B0B">
        <w:rPr>
          <w:rFonts w:cs="Arial"/>
          <w:sz w:val="22"/>
          <w:szCs w:val="22"/>
        </w:rPr>
        <w:t>ecretariats</w:t>
      </w:r>
      <w:r w:rsidR="00CD51E0">
        <w:rPr>
          <w:rFonts w:cs="Arial"/>
          <w:sz w:val="22"/>
          <w:szCs w:val="22"/>
        </w:rPr>
        <w:t xml:space="preserve"> have undertaken on Information Management, Communication and A</w:t>
      </w:r>
      <w:r w:rsidRPr="002D6B0B">
        <w:rPr>
          <w:rFonts w:cs="Arial"/>
          <w:sz w:val="22"/>
          <w:szCs w:val="22"/>
        </w:rPr>
        <w:t>wareness-raising</w:t>
      </w:r>
      <w:r w:rsidR="00CD51E0">
        <w:rPr>
          <w:rFonts w:cs="Arial"/>
          <w:sz w:val="22"/>
          <w:szCs w:val="22"/>
        </w:rPr>
        <w:t xml:space="preserve"> (IMCA)</w:t>
      </w:r>
      <w:r w:rsidR="00752F40">
        <w:rPr>
          <w:rFonts w:cs="Arial"/>
          <w:sz w:val="22"/>
          <w:szCs w:val="22"/>
        </w:rPr>
        <w:t>.</w:t>
      </w:r>
      <w:r w:rsidRPr="002D6B0B">
        <w:rPr>
          <w:rFonts w:cs="Arial"/>
          <w:sz w:val="22"/>
          <w:szCs w:val="22"/>
        </w:rPr>
        <w:t xml:space="preserve"> </w:t>
      </w:r>
    </w:p>
    <w:p w14:paraId="4B3FC86B" w14:textId="77777777" w:rsidR="002D6B0B" w:rsidRPr="002D6B0B" w:rsidRDefault="002D6B0B" w:rsidP="00FF4B78">
      <w:pPr>
        <w:pStyle w:val="ListParagraph"/>
        <w:ind w:left="360" w:hanging="360"/>
        <w:jc w:val="both"/>
        <w:rPr>
          <w:rFonts w:cs="Arial"/>
          <w:sz w:val="22"/>
          <w:szCs w:val="22"/>
        </w:rPr>
      </w:pPr>
    </w:p>
    <w:p w14:paraId="68F897F8" w14:textId="53E1696D" w:rsidR="00271E14" w:rsidRPr="002D6B0B" w:rsidRDefault="00271E14" w:rsidP="00FF4B78">
      <w:pPr>
        <w:pStyle w:val="CommentText"/>
        <w:numPr>
          <w:ilvl w:val="0"/>
          <w:numId w:val="2"/>
        </w:numPr>
        <w:jc w:val="both"/>
        <w:rPr>
          <w:rFonts w:cs="Arial"/>
          <w:sz w:val="22"/>
          <w:szCs w:val="22"/>
        </w:rPr>
      </w:pPr>
      <w:r w:rsidRPr="002D6B0B">
        <w:rPr>
          <w:rFonts w:cs="Arial"/>
          <w:sz w:val="22"/>
          <w:szCs w:val="22"/>
        </w:rPr>
        <w:t>At the 45</w:t>
      </w:r>
      <w:r w:rsidRPr="002D6B0B">
        <w:rPr>
          <w:rFonts w:cs="Arial"/>
          <w:sz w:val="22"/>
          <w:szCs w:val="22"/>
          <w:vertAlign w:val="superscript"/>
        </w:rPr>
        <w:t>th</w:t>
      </w:r>
      <w:r w:rsidRPr="002D6B0B">
        <w:rPr>
          <w:rFonts w:cs="Arial"/>
          <w:sz w:val="22"/>
          <w:szCs w:val="22"/>
        </w:rPr>
        <w:t xml:space="preserve"> </w:t>
      </w:r>
      <w:r w:rsidR="00C11507">
        <w:rPr>
          <w:rFonts w:cs="Arial"/>
          <w:sz w:val="22"/>
          <w:szCs w:val="22"/>
        </w:rPr>
        <w:t xml:space="preserve">meeting of the CMS </w:t>
      </w:r>
      <w:r w:rsidRPr="002D6B0B">
        <w:rPr>
          <w:rFonts w:cs="Arial"/>
          <w:sz w:val="22"/>
          <w:szCs w:val="22"/>
        </w:rPr>
        <w:t>Stan</w:t>
      </w:r>
      <w:r w:rsidR="00547255">
        <w:rPr>
          <w:rFonts w:cs="Arial"/>
          <w:sz w:val="22"/>
          <w:szCs w:val="22"/>
        </w:rPr>
        <w:t>ding Committee</w:t>
      </w:r>
      <w:r w:rsidR="00C1007D">
        <w:rPr>
          <w:rFonts w:cs="Arial"/>
          <w:sz w:val="22"/>
          <w:szCs w:val="22"/>
        </w:rPr>
        <w:t>,</w:t>
      </w:r>
      <w:r w:rsidR="00547255">
        <w:rPr>
          <w:rFonts w:cs="Arial"/>
          <w:sz w:val="22"/>
          <w:szCs w:val="22"/>
        </w:rPr>
        <w:t xml:space="preserve"> the AEWA and CMS </w:t>
      </w:r>
      <w:r w:rsidR="00C11507">
        <w:rPr>
          <w:rFonts w:cs="Arial"/>
          <w:sz w:val="22"/>
          <w:szCs w:val="22"/>
        </w:rPr>
        <w:t>E</w:t>
      </w:r>
      <w:r w:rsidR="00547255">
        <w:rPr>
          <w:rFonts w:cs="Arial"/>
          <w:sz w:val="22"/>
          <w:szCs w:val="22"/>
        </w:rPr>
        <w:t xml:space="preserve">xecutive </w:t>
      </w:r>
      <w:r w:rsidR="00C11507">
        <w:rPr>
          <w:rFonts w:cs="Arial"/>
          <w:sz w:val="22"/>
          <w:szCs w:val="22"/>
        </w:rPr>
        <w:t>S</w:t>
      </w:r>
      <w:r w:rsidRPr="002D6B0B">
        <w:rPr>
          <w:rFonts w:cs="Arial"/>
          <w:sz w:val="22"/>
          <w:szCs w:val="22"/>
        </w:rPr>
        <w:t>ecretar</w:t>
      </w:r>
      <w:r w:rsidR="00547255">
        <w:rPr>
          <w:rFonts w:cs="Arial"/>
          <w:sz w:val="22"/>
          <w:szCs w:val="22"/>
        </w:rPr>
        <w:t xml:space="preserve">ies </w:t>
      </w:r>
      <w:r w:rsidRPr="002D6B0B">
        <w:rPr>
          <w:rFonts w:cs="Arial"/>
          <w:sz w:val="22"/>
          <w:szCs w:val="22"/>
        </w:rPr>
        <w:t>reported the progress made since the 44</w:t>
      </w:r>
      <w:r w:rsidRPr="002D6B0B">
        <w:rPr>
          <w:rFonts w:cs="Arial"/>
          <w:sz w:val="22"/>
          <w:szCs w:val="22"/>
          <w:vertAlign w:val="superscript"/>
        </w:rPr>
        <w:t>th</w:t>
      </w:r>
      <w:r w:rsidR="00547255">
        <w:rPr>
          <w:rFonts w:cs="Arial"/>
          <w:sz w:val="22"/>
          <w:szCs w:val="22"/>
        </w:rPr>
        <w:t xml:space="preserve"> meeting</w:t>
      </w:r>
      <w:r w:rsidR="00C11507">
        <w:rPr>
          <w:rFonts w:cs="Arial"/>
          <w:sz w:val="22"/>
          <w:szCs w:val="22"/>
        </w:rPr>
        <w:t xml:space="preserve"> of the CMS Standing Committee</w:t>
      </w:r>
      <w:r w:rsidR="00547255">
        <w:rPr>
          <w:rFonts w:cs="Arial"/>
          <w:sz w:val="22"/>
          <w:szCs w:val="22"/>
        </w:rPr>
        <w:t xml:space="preserve">. </w:t>
      </w:r>
      <w:r w:rsidR="00B17FFB">
        <w:rPr>
          <w:rFonts w:cs="Arial"/>
          <w:sz w:val="22"/>
          <w:szCs w:val="22"/>
        </w:rPr>
        <w:t xml:space="preserve">The CMS Executive Secretary </w:t>
      </w:r>
      <w:r w:rsidR="00B17FFB" w:rsidRPr="002D6B0B">
        <w:rPr>
          <w:rFonts w:cs="Arial"/>
          <w:sz w:val="22"/>
          <w:szCs w:val="22"/>
        </w:rPr>
        <w:t xml:space="preserve">reported that </w:t>
      </w:r>
      <w:r w:rsidR="00B17FFB">
        <w:rPr>
          <w:rFonts w:cs="Arial"/>
          <w:sz w:val="22"/>
          <w:szCs w:val="22"/>
        </w:rPr>
        <w:t xml:space="preserve">the Joint Communications Team </w:t>
      </w:r>
      <w:r w:rsidR="00B17FFB" w:rsidRPr="002D6B0B">
        <w:rPr>
          <w:rFonts w:cs="Arial"/>
          <w:sz w:val="22"/>
          <w:szCs w:val="22"/>
        </w:rPr>
        <w:t>had proved to be effective since its inception in 2014 and was continuing to improve</w:t>
      </w:r>
      <w:r w:rsidR="00B17FFB">
        <w:rPr>
          <w:rFonts w:cs="Arial"/>
          <w:sz w:val="22"/>
          <w:szCs w:val="22"/>
        </w:rPr>
        <w:t>.  W</w:t>
      </w:r>
      <w:r w:rsidR="00B17FFB" w:rsidRPr="002D6B0B">
        <w:rPr>
          <w:rFonts w:cs="Arial"/>
          <w:sz w:val="22"/>
          <w:szCs w:val="22"/>
        </w:rPr>
        <w:t xml:space="preserve">ith the endorsement of the governing bodies of both CMS and AEWA, the </w:t>
      </w:r>
      <w:r w:rsidR="00B17FFB">
        <w:rPr>
          <w:rFonts w:cs="Arial"/>
          <w:sz w:val="22"/>
          <w:szCs w:val="22"/>
        </w:rPr>
        <w:t>E</w:t>
      </w:r>
      <w:r w:rsidR="00B17FFB" w:rsidRPr="002D6B0B">
        <w:rPr>
          <w:rFonts w:cs="Arial"/>
          <w:sz w:val="22"/>
          <w:szCs w:val="22"/>
        </w:rPr>
        <w:t xml:space="preserve">xecutive </w:t>
      </w:r>
      <w:r w:rsidR="00B17FFB">
        <w:rPr>
          <w:rFonts w:cs="Arial"/>
          <w:sz w:val="22"/>
          <w:szCs w:val="22"/>
        </w:rPr>
        <w:t>S</w:t>
      </w:r>
      <w:r w:rsidR="00B17FFB" w:rsidRPr="002D6B0B">
        <w:rPr>
          <w:rFonts w:cs="Arial"/>
          <w:sz w:val="22"/>
          <w:szCs w:val="22"/>
        </w:rPr>
        <w:t xml:space="preserve">ecretaries would elaborate further the structures, management modalities and joint work </w:t>
      </w:r>
      <w:proofErr w:type="spellStart"/>
      <w:r w:rsidR="00B17FFB" w:rsidRPr="002D6B0B">
        <w:rPr>
          <w:rFonts w:cs="Arial"/>
          <w:sz w:val="22"/>
          <w:szCs w:val="22"/>
        </w:rPr>
        <w:t>programmes</w:t>
      </w:r>
      <w:proofErr w:type="spellEnd"/>
      <w:r w:rsidR="00B17FFB" w:rsidRPr="002D6B0B">
        <w:rPr>
          <w:rFonts w:cs="Arial"/>
          <w:sz w:val="22"/>
          <w:szCs w:val="22"/>
        </w:rPr>
        <w:t xml:space="preserve"> of the Joint Communications Team</w:t>
      </w:r>
      <w:r w:rsidR="00B17FFB">
        <w:rPr>
          <w:rFonts w:cs="Arial"/>
          <w:sz w:val="22"/>
          <w:szCs w:val="22"/>
        </w:rPr>
        <w:t>.</w:t>
      </w:r>
      <w:r w:rsidRPr="002D6B0B">
        <w:rPr>
          <w:rFonts w:cs="Arial"/>
          <w:sz w:val="22"/>
          <w:szCs w:val="22"/>
        </w:rPr>
        <w:t xml:space="preserve"> The pilot scheme covering communications, information management and outreach would be further consolidated before moving on to other common services or extending joint services to EUROBATS. </w:t>
      </w:r>
    </w:p>
    <w:p w14:paraId="23EB02E6" w14:textId="77777777" w:rsidR="002D6B0B" w:rsidRPr="00271E14" w:rsidRDefault="002D6B0B" w:rsidP="00FF4B78">
      <w:pPr>
        <w:ind w:left="360" w:hanging="360"/>
        <w:jc w:val="both"/>
        <w:rPr>
          <w:rFonts w:cs="Arial"/>
          <w:sz w:val="22"/>
          <w:szCs w:val="22"/>
          <w:highlight w:val="yellow"/>
        </w:rPr>
      </w:pPr>
    </w:p>
    <w:p w14:paraId="09DB0A6C" w14:textId="506899F1" w:rsidR="00271E14" w:rsidRDefault="00271E14" w:rsidP="00FF4B78">
      <w:pPr>
        <w:widowControl/>
        <w:autoSpaceDE/>
        <w:autoSpaceDN/>
        <w:adjustRightInd/>
        <w:spacing w:after="160" w:line="259" w:lineRule="auto"/>
        <w:ind w:left="360" w:hanging="360"/>
        <w:jc w:val="both"/>
        <w:rPr>
          <w:rFonts w:cs="Arial"/>
          <w:sz w:val="22"/>
          <w:szCs w:val="22"/>
          <w:u w:val="single"/>
        </w:rPr>
      </w:pPr>
      <w:r w:rsidRPr="002D6B0B">
        <w:rPr>
          <w:rFonts w:cs="Arial"/>
          <w:sz w:val="22"/>
          <w:szCs w:val="22"/>
          <w:u w:val="single"/>
        </w:rPr>
        <w:t xml:space="preserve">Executive Secretaries cooperation and coordination with UNEP and its work on synergies with MEAs </w:t>
      </w:r>
    </w:p>
    <w:p w14:paraId="332B950C" w14:textId="1E97A21A" w:rsidR="002D6B0B" w:rsidRDefault="00271E14" w:rsidP="00FF4B78">
      <w:pPr>
        <w:pStyle w:val="ListParagraph"/>
        <w:numPr>
          <w:ilvl w:val="0"/>
          <w:numId w:val="2"/>
        </w:numPr>
        <w:jc w:val="both"/>
        <w:rPr>
          <w:rFonts w:cs="Arial"/>
          <w:sz w:val="22"/>
          <w:szCs w:val="22"/>
        </w:rPr>
      </w:pPr>
      <w:r w:rsidRPr="002D6B0B">
        <w:rPr>
          <w:rFonts w:cs="Arial"/>
          <w:sz w:val="22"/>
          <w:szCs w:val="22"/>
        </w:rPr>
        <w:t xml:space="preserve">The Executive Secretary reported the outcomes of </w:t>
      </w:r>
      <w:r w:rsidR="00C11507">
        <w:rPr>
          <w:rFonts w:cs="Arial"/>
          <w:sz w:val="22"/>
          <w:szCs w:val="22"/>
        </w:rPr>
        <w:t xml:space="preserve">the </w:t>
      </w:r>
      <w:r w:rsidRPr="002D6B0B">
        <w:rPr>
          <w:rFonts w:cs="Arial"/>
          <w:sz w:val="22"/>
          <w:szCs w:val="22"/>
        </w:rPr>
        <w:t>decision taken at the 44</w:t>
      </w:r>
      <w:r w:rsidR="00C11507" w:rsidRPr="00FF653F">
        <w:rPr>
          <w:rFonts w:cs="Arial"/>
          <w:sz w:val="22"/>
          <w:szCs w:val="22"/>
          <w:vertAlign w:val="superscript"/>
        </w:rPr>
        <w:t>th</w:t>
      </w:r>
      <w:r w:rsidR="00C11507">
        <w:rPr>
          <w:rFonts w:cs="Arial"/>
          <w:sz w:val="22"/>
          <w:szCs w:val="22"/>
        </w:rPr>
        <w:t xml:space="preserve"> meeting of the CMS</w:t>
      </w:r>
      <w:r w:rsidRPr="002D6B0B">
        <w:rPr>
          <w:rFonts w:cs="Arial"/>
          <w:sz w:val="22"/>
          <w:szCs w:val="22"/>
        </w:rPr>
        <w:t xml:space="preserve"> Standing Committee and AEWA MOP6 to the Executive Director of UNEP in February 2015. A meeting took place in Nairobi on 28 February </w:t>
      </w:r>
      <w:r w:rsidR="00547255">
        <w:rPr>
          <w:rFonts w:cs="Arial"/>
          <w:sz w:val="22"/>
          <w:szCs w:val="22"/>
        </w:rPr>
        <w:t xml:space="preserve">2015 </w:t>
      </w:r>
      <w:r w:rsidRPr="002D6B0B">
        <w:rPr>
          <w:rFonts w:cs="Arial"/>
          <w:sz w:val="22"/>
          <w:szCs w:val="22"/>
        </w:rPr>
        <w:t xml:space="preserve">with the Executive Director and the Executive Secretaries of CMS, AEWA and EUROBATS. There was a discussion on strategic collaboration with the CMS Family including on the 2030 Agenda and the Sustainable Development Goals, </w:t>
      </w:r>
      <w:r w:rsidR="00335FB6">
        <w:rPr>
          <w:rFonts w:cs="Arial"/>
          <w:sz w:val="22"/>
          <w:szCs w:val="22"/>
        </w:rPr>
        <w:t>c</w:t>
      </w:r>
      <w:r w:rsidR="00335FB6" w:rsidRPr="002D6B0B">
        <w:rPr>
          <w:rFonts w:cs="Arial"/>
          <w:sz w:val="22"/>
          <w:szCs w:val="22"/>
        </w:rPr>
        <w:t xml:space="preserve">limate </w:t>
      </w:r>
      <w:r w:rsidR="00335FB6">
        <w:rPr>
          <w:rFonts w:cs="Arial"/>
          <w:sz w:val="22"/>
          <w:szCs w:val="22"/>
        </w:rPr>
        <w:t>c</w:t>
      </w:r>
      <w:r w:rsidR="00335FB6" w:rsidRPr="002D6B0B">
        <w:rPr>
          <w:rFonts w:cs="Arial"/>
          <w:sz w:val="22"/>
          <w:szCs w:val="22"/>
        </w:rPr>
        <w:t xml:space="preserve">hange </w:t>
      </w:r>
      <w:r w:rsidRPr="002D6B0B">
        <w:rPr>
          <w:rFonts w:cs="Arial"/>
          <w:sz w:val="22"/>
          <w:szCs w:val="22"/>
        </w:rPr>
        <w:t xml:space="preserve">and the Strategic Plan for Biodiversity and Aichi Targets. It was agreed to increase the strategic alignment to these issues by all three </w:t>
      </w:r>
      <w:r w:rsidR="00C11507">
        <w:rPr>
          <w:rFonts w:cs="Arial"/>
          <w:sz w:val="22"/>
          <w:szCs w:val="22"/>
        </w:rPr>
        <w:t>S</w:t>
      </w:r>
      <w:r w:rsidRPr="002D6B0B">
        <w:rPr>
          <w:rFonts w:cs="Arial"/>
          <w:sz w:val="22"/>
          <w:szCs w:val="22"/>
        </w:rPr>
        <w:t xml:space="preserve">ecretariats and that future strategic planning on biodiversity by the daughter agreements of CMS should align their strategic planning with the </w:t>
      </w:r>
      <w:r w:rsidR="00C11507">
        <w:rPr>
          <w:rFonts w:cs="Arial"/>
          <w:sz w:val="22"/>
          <w:szCs w:val="22"/>
        </w:rPr>
        <w:t>Aichi</w:t>
      </w:r>
      <w:r w:rsidR="00C11507" w:rsidRPr="002D6B0B">
        <w:rPr>
          <w:rFonts w:cs="Arial"/>
          <w:sz w:val="22"/>
          <w:szCs w:val="22"/>
        </w:rPr>
        <w:t xml:space="preserve"> </w:t>
      </w:r>
      <w:r w:rsidRPr="002D6B0B">
        <w:rPr>
          <w:rFonts w:cs="Arial"/>
          <w:sz w:val="22"/>
          <w:szCs w:val="22"/>
        </w:rPr>
        <w:t xml:space="preserve">Targets and SDGs as the major biodiversity MEAs </w:t>
      </w:r>
      <w:r w:rsidR="00AC2036">
        <w:rPr>
          <w:rFonts w:cs="Arial"/>
          <w:sz w:val="22"/>
          <w:szCs w:val="22"/>
        </w:rPr>
        <w:t xml:space="preserve">have </w:t>
      </w:r>
      <w:r w:rsidRPr="002D6B0B">
        <w:rPr>
          <w:rFonts w:cs="Arial"/>
          <w:sz w:val="22"/>
          <w:szCs w:val="22"/>
        </w:rPr>
        <w:t xml:space="preserve">already done. </w:t>
      </w:r>
    </w:p>
    <w:p w14:paraId="2A01AF99" w14:textId="77777777" w:rsidR="002D6B0B" w:rsidRPr="002D6B0B" w:rsidRDefault="002D6B0B" w:rsidP="00FF4B78">
      <w:pPr>
        <w:ind w:left="360" w:hanging="360"/>
        <w:jc w:val="both"/>
        <w:rPr>
          <w:rFonts w:cs="Arial"/>
          <w:sz w:val="22"/>
          <w:szCs w:val="22"/>
        </w:rPr>
      </w:pPr>
    </w:p>
    <w:p w14:paraId="1DBA49F0" w14:textId="6684BF0C" w:rsidR="002D6B0B" w:rsidRDefault="00271E14" w:rsidP="00FF4B78">
      <w:pPr>
        <w:pStyle w:val="ListParagraph"/>
        <w:numPr>
          <w:ilvl w:val="0"/>
          <w:numId w:val="2"/>
        </w:numPr>
        <w:jc w:val="both"/>
        <w:rPr>
          <w:rFonts w:cs="Arial"/>
          <w:sz w:val="22"/>
          <w:szCs w:val="22"/>
        </w:rPr>
      </w:pPr>
      <w:r w:rsidRPr="002D6B0B">
        <w:rPr>
          <w:rFonts w:cs="Arial"/>
          <w:sz w:val="22"/>
          <w:szCs w:val="22"/>
        </w:rPr>
        <w:t xml:space="preserve">It was agreed to work closely together to implement </w:t>
      </w:r>
      <w:r w:rsidR="00C11507">
        <w:rPr>
          <w:rFonts w:cs="Arial"/>
          <w:sz w:val="22"/>
          <w:szCs w:val="22"/>
        </w:rPr>
        <w:t xml:space="preserve">CMS </w:t>
      </w:r>
      <w:r w:rsidRPr="002D6B0B">
        <w:rPr>
          <w:rFonts w:cs="Arial"/>
          <w:sz w:val="22"/>
          <w:szCs w:val="22"/>
        </w:rPr>
        <w:t xml:space="preserve">Resolution </w:t>
      </w:r>
      <w:r w:rsidR="003929D1">
        <w:rPr>
          <w:rFonts w:cs="Arial"/>
          <w:sz w:val="22"/>
          <w:szCs w:val="22"/>
        </w:rPr>
        <w:t>11.3</w:t>
      </w:r>
      <w:r w:rsidRPr="002D6B0B">
        <w:rPr>
          <w:rFonts w:cs="Arial"/>
          <w:sz w:val="22"/>
          <w:szCs w:val="22"/>
        </w:rPr>
        <w:t xml:space="preserve"> </w:t>
      </w:r>
      <w:r w:rsidR="00C11507">
        <w:rPr>
          <w:rFonts w:cs="Arial"/>
          <w:sz w:val="22"/>
          <w:szCs w:val="22"/>
        </w:rPr>
        <w:t>on</w:t>
      </w:r>
      <w:r w:rsidRPr="002D6B0B">
        <w:rPr>
          <w:rFonts w:cs="Arial"/>
          <w:sz w:val="22"/>
          <w:szCs w:val="22"/>
        </w:rPr>
        <w:t xml:space="preserve"> “Enhancing Synergies and Common Services among the CMS Family Instruments</w:t>
      </w:r>
      <w:r w:rsidR="00335FB6">
        <w:rPr>
          <w:rFonts w:cs="Arial"/>
          <w:sz w:val="22"/>
          <w:szCs w:val="22"/>
        </w:rPr>
        <w:t>”</w:t>
      </w:r>
      <w:r w:rsidRPr="002D6B0B">
        <w:rPr>
          <w:rFonts w:cs="Arial"/>
          <w:sz w:val="22"/>
          <w:szCs w:val="22"/>
        </w:rPr>
        <w:t>. It was also agreed that the process of transition to</w:t>
      </w:r>
      <w:r w:rsidR="00335FB6">
        <w:rPr>
          <w:rFonts w:cs="Arial"/>
          <w:sz w:val="22"/>
          <w:szCs w:val="22"/>
        </w:rPr>
        <w:t>wards</w:t>
      </w:r>
      <w:r w:rsidRPr="002D6B0B">
        <w:rPr>
          <w:rFonts w:cs="Arial"/>
          <w:sz w:val="22"/>
          <w:szCs w:val="22"/>
        </w:rPr>
        <w:t xml:space="preserve"> common services should be understood as part of a broader synergies process that could bring about more effective use of financial resources and provision of high quality services to</w:t>
      </w:r>
      <w:r w:rsidR="00C11507">
        <w:rPr>
          <w:rFonts w:cs="Arial"/>
          <w:sz w:val="22"/>
          <w:szCs w:val="22"/>
        </w:rPr>
        <w:t xml:space="preserve"> P</w:t>
      </w:r>
      <w:r w:rsidRPr="002D6B0B">
        <w:rPr>
          <w:rFonts w:cs="Arial"/>
          <w:sz w:val="22"/>
          <w:szCs w:val="22"/>
        </w:rPr>
        <w:t>arties.</w:t>
      </w:r>
    </w:p>
    <w:p w14:paraId="500867B8" w14:textId="63056A3B" w:rsidR="00F534FD" w:rsidRPr="00567B6C" w:rsidRDefault="00F534FD" w:rsidP="00567B6C">
      <w:pPr>
        <w:jc w:val="both"/>
        <w:rPr>
          <w:rFonts w:cs="Arial"/>
          <w:sz w:val="22"/>
          <w:szCs w:val="22"/>
        </w:rPr>
      </w:pPr>
    </w:p>
    <w:p w14:paraId="0FF847BA" w14:textId="47A0F29B" w:rsidR="002D6B0B" w:rsidRDefault="00271E14" w:rsidP="00FF4B78">
      <w:pPr>
        <w:pStyle w:val="ListParagraph"/>
        <w:numPr>
          <w:ilvl w:val="0"/>
          <w:numId w:val="2"/>
        </w:numPr>
        <w:jc w:val="both"/>
        <w:rPr>
          <w:rFonts w:cs="Arial"/>
          <w:sz w:val="22"/>
          <w:szCs w:val="22"/>
        </w:rPr>
      </w:pPr>
      <w:r w:rsidRPr="002D6B0B">
        <w:rPr>
          <w:rFonts w:cs="Arial"/>
          <w:sz w:val="22"/>
          <w:szCs w:val="22"/>
        </w:rPr>
        <w:t xml:space="preserve">The Executive Director and the Executive Secretaries agreed that under the leadership of the CMS Executive Secretary a joint meeting should be held every three months to discuss strategic collaboration including potential common services and fundraising. The meeting should adopt a yearly internal action plan with clear priorities, milestones and timelines and its implementation should be monitored. An internal memo by the Executive Director on these agreed points was issued to the CMS Family Executive Secretaries on 5 April 2016. </w:t>
      </w:r>
    </w:p>
    <w:p w14:paraId="25D9A7FE" w14:textId="5DEF7079" w:rsidR="00F534FD" w:rsidRPr="00547255" w:rsidRDefault="00F534FD" w:rsidP="00FF4B78">
      <w:pPr>
        <w:pStyle w:val="ListParagraph"/>
        <w:ind w:left="360" w:hanging="360"/>
        <w:jc w:val="both"/>
        <w:rPr>
          <w:rFonts w:cs="Arial"/>
          <w:sz w:val="22"/>
          <w:szCs w:val="22"/>
        </w:rPr>
      </w:pPr>
    </w:p>
    <w:p w14:paraId="51207FB1" w14:textId="67E0B2A0" w:rsidR="002D6B0B" w:rsidRDefault="00271E14" w:rsidP="00FF4B78">
      <w:pPr>
        <w:pStyle w:val="ListParagraph"/>
        <w:numPr>
          <w:ilvl w:val="0"/>
          <w:numId w:val="2"/>
        </w:numPr>
        <w:jc w:val="both"/>
        <w:rPr>
          <w:rFonts w:cs="Arial"/>
          <w:sz w:val="22"/>
          <w:szCs w:val="22"/>
        </w:rPr>
      </w:pPr>
      <w:r w:rsidRPr="002D6B0B">
        <w:rPr>
          <w:rFonts w:cs="Arial"/>
          <w:sz w:val="22"/>
          <w:szCs w:val="22"/>
        </w:rPr>
        <w:t xml:space="preserve">The first meeting was convened between the Executive Secretaries of CMS, </w:t>
      </w:r>
      <w:r w:rsidR="00335FB6" w:rsidRPr="002D6B0B">
        <w:rPr>
          <w:rFonts w:cs="Arial"/>
          <w:sz w:val="22"/>
          <w:szCs w:val="22"/>
        </w:rPr>
        <w:t>A</w:t>
      </w:r>
      <w:r w:rsidR="00335FB6">
        <w:rPr>
          <w:rFonts w:cs="Arial"/>
          <w:sz w:val="22"/>
          <w:szCs w:val="22"/>
        </w:rPr>
        <w:t>EW</w:t>
      </w:r>
      <w:r w:rsidR="00335FB6" w:rsidRPr="002D6B0B">
        <w:rPr>
          <w:rFonts w:cs="Arial"/>
          <w:sz w:val="22"/>
          <w:szCs w:val="22"/>
        </w:rPr>
        <w:t xml:space="preserve">A </w:t>
      </w:r>
      <w:r w:rsidRPr="002D6B0B">
        <w:rPr>
          <w:rFonts w:cs="Arial"/>
          <w:sz w:val="22"/>
          <w:szCs w:val="22"/>
        </w:rPr>
        <w:t xml:space="preserve">and </w:t>
      </w:r>
      <w:r w:rsidR="00335FB6">
        <w:rPr>
          <w:rFonts w:cs="Arial"/>
          <w:sz w:val="22"/>
          <w:szCs w:val="22"/>
        </w:rPr>
        <w:t>EUROBATS</w:t>
      </w:r>
      <w:r w:rsidR="00335FB6" w:rsidRPr="002D6B0B">
        <w:rPr>
          <w:rFonts w:cs="Arial"/>
          <w:sz w:val="22"/>
          <w:szCs w:val="22"/>
        </w:rPr>
        <w:t xml:space="preserve"> </w:t>
      </w:r>
      <w:r w:rsidRPr="002D6B0B">
        <w:rPr>
          <w:rFonts w:cs="Arial"/>
          <w:sz w:val="22"/>
          <w:szCs w:val="22"/>
        </w:rPr>
        <w:t xml:space="preserve">on 1 October </w:t>
      </w:r>
      <w:r w:rsidR="00C11507">
        <w:rPr>
          <w:rFonts w:cs="Arial"/>
          <w:sz w:val="22"/>
          <w:szCs w:val="22"/>
        </w:rPr>
        <w:t xml:space="preserve">2016 </w:t>
      </w:r>
      <w:r w:rsidRPr="002D6B0B">
        <w:rPr>
          <w:rFonts w:cs="Arial"/>
          <w:sz w:val="22"/>
          <w:szCs w:val="22"/>
        </w:rPr>
        <w:t>whe</w:t>
      </w:r>
      <w:r w:rsidR="00C11507">
        <w:rPr>
          <w:rFonts w:cs="Arial"/>
          <w:sz w:val="22"/>
          <w:szCs w:val="22"/>
        </w:rPr>
        <w:t>n</w:t>
      </w:r>
      <w:r w:rsidRPr="002D6B0B">
        <w:rPr>
          <w:rFonts w:cs="Arial"/>
          <w:sz w:val="22"/>
          <w:szCs w:val="22"/>
        </w:rPr>
        <w:t xml:space="preserve"> an action plan was discussed and set up. It was further agreed to have a monthly meeting on administrative </w:t>
      </w:r>
      <w:r w:rsidR="00547255">
        <w:rPr>
          <w:rFonts w:cs="Arial"/>
          <w:sz w:val="22"/>
          <w:szCs w:val="22"/>
        </w:rPr>
        <w:t xml:space="preserve">and financial </w:t>
      </w:r>
      <w:r w:rsidRPr="002D6B0B">
        <w:rPr>
          <w:rFonts w:cs="Arial"/>
          <w:sz w:val="22"/>
          <w:szCs w:val="22"/>
        </w:rPr>
        <w:t>matters in</w:t>
      </w:r>
      <w:r w:rsidR="00547255">
        <w:rPr>
          <w:rFonts w:cs="Arial"/>
          <w:sz w:val="22"/>
          <w:szCs w:val="22"/>
        </w:rPr>
        <w:t xml:space="preserve"> add</w:t>
      </w:r>
      <w:r w:rsidR="00AC2036">
        <w:rPr>
          <w:rFonts w:cs="Arial"/>
          <w:sz w:val="22"/>
          <w:szCs w:val="22"/>
        </w:rPr>
        <w:t>i</w:t>
      </w:r>
      <w:r w:rsidR="00547255">
        <w:rPr>
          <w:rFonts w:cs="Arial"/>
          <w:sz w:val="22"/>
          <w:szCs w:val="22"/>
        </w:rPr>
        <w:t>tion</w:t>
      </w:r>
      <w:r w:rsidRPr="002D6B0B">
        <w:rPr>
          <w:rFonts w:cs="Arial"/>
          <w:sz w:val="22"/>
          <w:szCs w:val="22"/>
        </w:rPr>
        <w:t xml:space="preserve"> to the regular management meeting already underway for some time </w:t>
      </w:r>
      <w:r w:rsidR="00335FB6">
        <w:rPr>
          <w:rFonts w:cs="Arial"/>
          <w:sz w:val="22"/>
          <w:szCs w:val="22"/>
        </w:rPr>
        <w:t>among</w:t>
      </w:r>
      <w:r w:rsidR="00335FB6" w:rsidRPr="002D6B0B">
        <w:rPr>
          <w:rFonts w:cs="Arial"/>
          <w:sz w:val="22"/>
          <w:szCs w:val="22"/>
        </w:rPr>
        <w:t xml:space="preserve"> </w:t>
      </w:r>
      <w:r w:rsidRPr="002D6B0B">
        <w:rPr>
          <w:rFonts w:cs="Arial"/>
          <w:sz w:val="22"/>
          <w:szCs w:val="22"/>
        </w:rPr>
        <w:t xml:space="preserve">the </w:t>
      </w:r>
      <w:r w:rsidR="00C11507">
        <w:rPr>
          <w:rFonts w:cs="Arial"/>
          <w:sz w:val="22"/>
          <w:szCs w:val="22"/>
        </w:rPr>
        <w:t>S</w:t>
      </w:r>
      <w:r w:rsidRPr="002D6B0B">
        <w:rPr>
          <w:rFonts w:cs="Arial"/>
          <w:sz w:val="22"/>
          <w:szCs w:val="22"/>
        </w:rPr>
        <w:t xml:space="preserve">ecretariats. </w:t>
      </w:r>
    </w:p>
    <w:p w14:paraId="66CF7B92" w14:textId="77777777" w:rsidR="002D6B0B" w:rsidRPr="002D6B0B" w:rsidRDefault="002D6B0B" w:rsidP="00FF4B78">
      <w:pPr>
        <w:pStyle w:val="ListParagraph"/>
        <w:ind w:left="360" w:hanging="360"/>
        <w:jc w:val="both"/>
        <w:rPr>
          <w:rFonts w:cs="Arial"/>
          <w:sz w:val="22"/>
          <w:szCs w:val="22"/>
        </w:rPr>
      </w:pPr>
    </w:p>
    <w:p w14:paraId="40C47AD0" w14:textId="323191BF" w:rsidR="00271E14" w:rsidRDefault="00271E14" w:rsidP="00FF4B78">
      <w:pPr>
        <w:pStyle w:val="ListParagraph"/>
        <w:numPr>
          <w:ilvl w:val="0"/>
          <w:numId w:val="2"/>
        </w:numPr>
        <w:jc w:val="both"/>
        <w:rPr>
          <w:rFonts w:cs="Arial"/>
          <w:sz w:val="22"/>
          <w:szCs w:val="22"/>
        </w:rPr>
      </w:pPr>
      <w:r w:rsidRPr="002D6B0B">
        <w:rPr>
          <w:rFonts w:cs="Arial"/>
          <w:sz w:val="22"/>
          <w:szCs w:val="22"/>
        </w:rPr>
        <w:t xml:space="preserve">Further UNEP collaboration on the synergies has continued with </w:t>
      </w:r>
      <w:r w:rsidR="00C11507">
        <w:rPr>
          <w:rFonts w:cs="Arial"/>
          <w:sz w:val="22"/>
          <w:szCs w:val="22"/>
        </w:rPr>
        <w:t xml:space="preserve">the </w:t>
      </w:r>
      <w:r w:rsidRPr="002D6B0B">
        <w:rPr>
          <w:rFonts w:cs="Arial"/>
          <w:sz w:val="22"/>
          <w:szCs w:val="22"/>
        </w:rPr>
        <w:t xml:space="preserve">CMS Secretariat’s full involvement in the synergies with MEA work. </w:t>
      </w:r>
    </w:p>
    <w:p w14:paraId="515C3294" w14:textId="26FF779E" w:rsidR="005E793B" w:rsidRPr="002D6B0B" w:rsidRDefault="005E793B" w:rsidP="00641739">
      <w:pPr>
        <w:jc w:val="both"/>
        <w:rPr>
          <w:rFonts w:cs="Arial"/>
          <w:sz w:val="22"/>
          <w:szCs w:val="22"/>
        </w:rPr>
      </w:pPr>
    </w:p>
    <w:p w14:paraId="703F46D2" w14:textId="26B246C1" w:rsidR="00271E14" w:rsidRDefault="00271E14" w:rsidP="00F534FD">
      <w:pPr>
        <w:widowControl/>
        <w:autoSpaceDE/>
        <w:autoSpaceDN/>
        <w:adjustRightInd/>
        <w:jc w:val="both"/>
        <w:rPr>
          <w:rFonts w:cs="Arial"/>
          <w:sz w:val="22"/>
          <w:szCs w:val="22"/>
          <w:u w:val="single"/>
        </w:rPr>
      </w:pPr>
      <w:r w:rsidRPr="002D6B0B">
        <w:rPr>
          <w:rFonts w:cs="Arial"/>
          <w:sz w:val="22"/>
          <w:szCs w:val="22"/>
          <w:u w:val="single"/>
        </w:rPr>
        <w:t xml:space="preserve">Pilot Phase </w:t>
      </w:r>
      <w:r w:rsidR="00335FB6">
        <w:rPr>
          <w:rFonts w:cs="Arial"/>
          <w:sz w:val="22"/>
          <w:szCs w:val="22"/>
          <w:u w:val="single"/>
        </w:rPr>
        <w:t xml:space="preserve">- </w:t>
      </w:r>
      <w:r w:rsidRPr="002D6B0B">
        <w:rPr>
          <w:rFonts w:cs="Arial"/>
          <w:sz w:val="22"/>
          <w:szCs w:val="22"/>
          <w:u w:val="single"/>
        </w:rPr>
        <w:t xml:space="preserve">Information Management Communication and Awareness-Raising </w:t>
      </w:r>
    </w:p>
    <w:p w14:paraId="205128F1" w14:textId="77777777" w:rsidR="00F534FD" w:rsidRPr="002D6B0B" w:rsidRDefault="00F534FD" w:rsidP="00F534FD">
      <w:pPr>
        <w:widowControl/>
        <w:autoSpaceDE/>
        <w:autoSpaceDN/>
        <w:adjustRightInd/>
        <w:jc w:val="both"/>
        <w:rPr>
          <w:rFonts w:cs="Arial"/>
          <w:sz w:val="22"/>
          <w:szCs w:val="22"/>
          <w:u w:val="single"/>
        </w:rPr>
      </w:pPr>
    </w:p>
    <w:p w14:paraId="468CE2D2" w14:textId="145A2160" w:rsidR="002D6B0B" w:rsidRDefault="00271E14" w:rsidP="00FF4B78">
      <w:pPr>
        <w:pStyle w:val="ListParagraph"/>
        <w:numPr>
          <w:ilvl w:val="0"/>
          <w:numId w:val="2"/>
        </w:numPr>
        <w:jc w:val="both"/>
        <w:rPr>
          <w:rFonts w:cs="Arial"/>
          <w:sz w:val="22"/>
          <w:szCs w:val="22"/>
        </w:rPr>
      </w:pPr>
      <w:r w:rsidRPr="002D6B0B">
        <w:rPr>
          <w:rFonts w:cs="Arial"/>
          <w:sz w:val="22"/>
          <w:szCs w:val="22"/>
        </w:rPr>
        <w:t>The I</w:t>
      </w:r>
      <w:r w:rsidR="00B17FFB">
        <w:rPr>
          <w:rFonts w:cs="Arial"/>
          <w:sz w:val="22"/>
          <w:szCs w:val="22"/>
        </w:rPr>
        <w:t>nformation Management, Communication and Awareness Raising (I</w:t>
      </w:r>
      <w:r w:rsidRPr="002D6B0B">
        <w:rPr>
          <w:rFonts w:cs="Arial"/>
          <w:sz w:val="22"/>
          <w:szCs w:val="22"/>
        </w:rPr>
        <w:t>MCA</w:t>
      </w:r>
      <w:r w:rsidR="00B17FFB">
        <w:rPr>
          <w:rFonts w:cs="Arial"/>
          <w:sz w:val="22"/>
          <w:szCs w:val="22"/>
        </w:rPr>
        <w:t>)</w:t>
      </w:r>
      <w:r w:rsidRPr="002D6B0B">
        <w:rPr>
          <w:rFonts w:cs="Arial"/>
          <w:sz w:val="22"/>
          <w:szCs w:val="22"/>
        </w:rPr>
        <w:t xml:space="preserve"> Unit is jointly managed by the CMS Executive Secretary and the AEWA Executive Secretary, </w:t>
      </w:r>
      <w:r w:rsidRPr="002D6B0B">
        <w:rPr>
          <w:rFonts w:cs="Arial"/>
          <w:sz w:val="22"/>
          <w:szCs w:val="22"/>
        </w:rPr>
        <w:lastRenderedPageBreak/>
        <w:t>while the IMCA Coordinator (the AEWA Information Officer) has the responsibility for the day-to-day management of the team. Over the course of the past three years since the establishment of the Unit in January 2014, much progress has been made in terms of transforming the Unit into an effective shared team that serves a wide range of communication, information management and outreach needs of both the CMS and AEWA Secretariats.</w:t>
      </w:r>
      <w:r w:rsidR="002A5192">
        <w:rPr>
          <w:rFonts w:cs="Arial"/>
          <w:sz w:val="22"/>
          <w:szCs w:val="22"/>
        </w:rPr>
        <w:t xml:space="preserve"> Outputs have increased significantly since the formation of the join</w:t>
      </w:r>
      <w:r w:rsidR="00C11507">
        <w:rPr>
          <w:rFonts w:cs="Arial"/>
          <w:sz w:val="22"/>
          <w:szCs w:val="22"/>
        </w:rPr>
        <w:t>t</w:t>
      </w:r>
      <w:r w:rsidR="002A5192">
        <w:rPr>
          <w:rFonts w:cs="Arial"/>
          <w:sz w:val="22"/>
          <w:szCs w:val="22"/>
        </w:rPr>
        <w:t xml:space="preserve"> team. </w:t>
      </w:r>
    </w:p>
    <w:p w14:paraId="25E667EF" w14:textId="77777777" w:rsidR="002D6B0B" w:rsidRPr="002D6B0B" w:rsidRDefault="002D6B0B" w:rsidP="00FF4B78">
      <w:pPr>
        <w:ind w:left="360" w:hanging="360"/>
        <w:jc w:val="both"/>
        <w:rPr>
          <w:rFonts w:cs="Arial"/>
          <w:sz w:val="22"/>
          <w:szCs w:val="22"/>
        </w:rPr>
      </w:pPr>
    </w:p>
    <w:p w14:paraId="132E06E8" w14:textId="3CA89FC4" w:rsidR="002D6B0B" w:rsidRDefault="00271E14" w:rsidP="00FF4B78">
      <w:pPr>
        <w:pStyle w:val="ListParagraph"/>
        <w:numPr>
          <w:ilvl w:val="0"/>
          <w:numId w:val="2"/>
        </w:numPr>
        <w:jc w:val="both"/>
        <w:rPr>
          <w:rFonts w:cs="Arial"/>
          <w:sz w:val="22"/>
          <w:szCs w:val="22"/>
        </w:rPr>
      </w:pPr>
      <w:r w:rsidRPr="002D6B0B">
        <w:rPr>
          <w:rFonts w:cs="Arial"/>
          <w:sz w:val="22"/>
          <w:szCs w:val="22"/>
        </w:rPr>
        <w:t xml:space="preserve">The </w:t>
      </w:r>
      <w:r w:rsidR="00C11507">
        <w:rPr>
          <w:rFonts w:cs="Arial"/>
          <w:sz w:val="22"/>
          <w:szCs w:val="22"/>
        </w:rPr>
        <w:t>T</w:t>
      </w:r>
      <w:r w:rsidRPr="002D6B0B">
        <w:rPr>
          <w:rFonts w:cs="Arial"/>
          <w:sz w:val="22"/>
          <w:szCs w:val="22"/>
        </w:rPr>
        <w:t>eam carries out content management and development of the CMS website and social media, it provides news alert</w:t>
      </w:r>
      <w:r w:rsidR="00C11507">
        <w:rPr>
          <w:rFonts w:cs="Arial"/>
          <w:sz w:val="22"/>
          <w:szCs w:val="22"/>
        </w:rPr>
        <w:t>s,</w:t>
      </w:r>
      <w:r w:rsidRPr="002D6B0B">
        <w:rPr>
          <w:rFonts w:cs="Arial"/>
          <w:sz w:val="22"/>
          <w:szCs w:val="22"/>
        </w:rPr>
        <w:t xml:space="preserve"> press releases, media liaison, campaigns, messaging, external news, video production and the systems management for online reporting.  </w:t>
      </w:r>
    </w:p>
    <w:p w14:paraId="67CBA5E8" w14:textId="77777777" w:rsidR="002D6B0B" w:rsidRPr="002D6B0B" w:rsidRDefault="002D6B0B" w:rsidP="00FF4B78">
      <w:pPr>
        <w:pStyle w:val="ListParagraph"/>
        <w:ind w:left="360" w:hanging="360"/>
        <w:jc w:val="both"/>
        <w:rPr>
          <w:rFonts w:cs="Arial"/>
          <w:sz w:val="22"/>
          <w:szCs w:val="22"/>
        </w:rPr>
      </w:pPr>
    </w:p>
    <w:p w14:paraId="0AA894E5" w14:textId="12B3652C" w:rsidR="002D6B0B" w:rsidRDefault="00271E14" w:rsidP="00FF4B78">
      <w:pPr>
        <w:pStyle w:val="ListParagraph"/>
        <w:numPr>
          <w:ilvl w:val="0"/>
          <w:numId w:val="2"/>
        </w:numPr>
        <w:jc w:val="both"/>
        <w:rPr>
          <w:rFonts w:cs="Arial"/>
          <w:sz w:val="22"/>
          <w:szCs w:val="22"/>
        </w:rPr>
      </w:pPr>
      <w:r w:rsidRPr="002D6B0B">
        <w:rPr>
          <w:rFonts w:cs="Arial"/>
          <w:sz w:val="22"/>
          <w:szCs w:val="22"/>
        </w:rPr>
        <w:t>As of January 2017</w:t>
      </w:r>
      <w:r w:rsidR="002A5192">
        <w:rPr>
          <w:rFonts w:cs="Arial"/>
          <w:sz w:val="22"/>
          <w:szCs w:val="22"/>
        </w:rPr>
        <w:t>, the work of the IMCA Unit is</w:t>
      </w:r>
      <w:r w:rsidRPr="002D6B0B">
        <w:rPr>
          <w:rFonts w:cs="Arial"/>
          <w:sz w:val="22"/>
          <w:szCs w:val="22"/>
        </w:rPr>
        <w:t xml:space="preserve"> guided by an annual </w:t>
      </w:r>
      <w:proofErr w:type="spellStart"/>
      <w:r w:rsidRPr="002D6B0B">
        <w:rPr>
          <w:rFonts w:cs="Arial"/>
          <w:sz w:val="22"/>
          <w:szCs w:val="22"/>
        </w:rPr>
        <w:t>Programme</w:t>
      </w:r>
      <w:proofErr w:type="spellEnd"/>
      <w:r w:rsidRPr="002D6B0B">
        <w:rPr>
          <w:rFonts w:cs="Arial"/>
          <w:sz w:val="22"/>
          <w:szCs w:val="22"/>
        </w:rPr>
        <w:t xml:space="preserve"> of Work (</w:t>
      </w:r>
      <w:proofErr w:type="spellStart"/>
      <w:r w:rsidRPr="002D6B0B">
        <w:rPr>
          <w:rFonts w:cs="Arial"/>
          <w:sz w:val="22"/>
          <w:szCs w:val="22"/>
        </w:rPr>
        <w:t>PoW</w:t>
      </w:r>
      <w:proofErr w:type="spellEnd"/>
      <w:r w:rsidRPr="002D6B0B">
        <w:rPr>
          <w:rFonts w:cs="Arial"/>
          <w:sz w:val="22"/>
          <w:szCs w:val="22"/>
        </w:rPr>
        <w:t xml:space="preserve">) </w:t>
      </w:r>
      <w:r w:rsidR="00335FB6">
        <w:rPr>
          <w:rFonts w:cs="Arial"/>
          <w:sz w:val="22"/>
          <w:szCs w:val="22"/>
        </w:rPr>
        <w:t>which</w:t>
      </w:r>
      <w:r w:rsidR="00335FB6" w:rsidRPr="002D6B0B">
        <w:rPr>
          <w:rFonts w:cs="Arial"/>
          <w:sz w:val="22"/>
          <w:szCs w:val="22"/>
        </w:rPr>
        <w:t xml:space="preserve"> </w:t>
      </w:r>
      <w:r w:rsidRPr="002D6B0B">
        <w:rPr>
          <w:rFonts w:cs="Arial"/>
          <w:sz w:val="22"/>
          <w:szCs w:val="22"/>
        </w:rPr>
        <w:t xml:space="preserve">is developed by the IMCA Coordinator and approved by both the Executive Secretary of CMS and AEWA. The </w:t>
      </w:r>
      <w:proofErr w:type="spellStart"/>
      <w:r w:rsidRPr="002D6B0B">
        <w:rPr>
          <w:rFonts w:cs="Arial"/>
          <w:sz w:val="22"/>
          <w:szCs w:val="22"/>
        </w:rPr>
        <w:t>PoW</w:t>
      </w:r>
      <w:proofErr w:type="spellEnd"/>
      <w:r w:rsidRPr="002D6B0B">
        <w:rPr>
          <w:rFonts w:cs="Arial"/>
          <w:sz w:val="22"/>
          <w:szCs w:val="22"/>
        </w:rPr>
        <w:t xml:space="preserve"> </w:t>
      </w:r>
      <w:r w:rsidR="002A5192">
        <w:rPr>
          <w:rFonts w:cs="Arial"/>
          <w:sz w:val="22"/>
          <w:szCs w:val="22"/>
        </w:rPr>
        <w:t xml:space="preserve">has </w:t>
      </w:r>
      <w:r w:rsidRPr="002D6B0B">
        <w:rPr>
          <w:rFonts w:cs="Arial"/>
          <w:sz w:val="22"/>
          <w:szCs w:val="22"/>
        </w:rPr>
        <w:t>improve</w:t>
      </w:r>
      <w:r w:rsidR="002A5192">
        <w:rPr>
          <w:rFonts w:cs="Arial"/>
          <w:sz w:val="22"/>
          <w:szCs w:val="22"/>
        </w:rPr>
        <w:t>d</w:t>
      </w:r>
      <w:r w:rsidRPr="002D6B0B">
        <w:rPr>
          <w:rFonts w:cs="Arial"/>
          <w:sz w:val="22"/>
          <w:szCs w:val="22"/>
        </w:rPr>
        <w:t xml:space="preserve"> the overall planning and help</w:t>
      </w:r>
      <w:r w:rsidR="00195269">
        <w:rPr>
          <w:rFonts w:cs="Arial"/>
          <w:sz w:val="22"/>
          <w:szCs w:val="22"/>
        </w:rPr>
        <w:t>s</w:t>
      </w:r>
      <w:r w:rsidRPr="002D6B0B">
        <w:rPr>
          <w:rFonts w:cs="Arial"/>
          <w:sz w:val="22"/>
          <w:szCs w:val="22"/>
        </w:rPr>
        <w:t xml:space="preserve"> to prioritize the work being done by the IMCA Unit for each Secretariat on a yearly basis.</w:t>
      </w:r>
    </w:p>
    <w:p w14:paraId="0064BFFB" w14:textId="77777777" w:rsidR="002D6B0B" w:rsidRPr="002D6B0B" w:rsidRDefault="002D6B0B" w:rsidP="00FF4B78">
      <w:pPr>
        <w:pStyle w:val="ListParagraph"/>
        <w:ind w:left="360" w:hanging="360"/>
        <w:jc w:val="both"/>
        <w:rPr>
          <w:rFonts w:cs="Arial"/>
          <w:sz w:val="22"/>
          <w:szCs w:val="22"/>
        </w:rPr>
      </w:pPr>
    </w:p>
    <w:p w14:paraId="23C95ED2" w14:textId="6FE51F8D" w:rsidR="002A5192" w:rsidRPr="00296465" w:rsidRDefault="00296465" w:rsidP="00FF4B78">
      <w:pPr>
        <w:pStyle w:val="ListParagraph"/>
        <w:numPr>
          <w:ilvl w:val="0"/>
          <w:numId w:val="2"/>
        </w:numPr>
        <w:jc w:val="both"/>
        <w:rPr>
          <w:rFonts w:cs="Arial"/>
          <w:sz w:val="22"/>
          <w:szCs w:val="22"/>
        </w:rPr>
      </w:pPr>
      <w:r w:rsidRPr="00296465">
        <w:rPr>
          <w:rFonts w:cs="Arial"/>
          <w:sz w:val="22"/>
          <w:szCs w:val="22"/>
        </w:rPr>
        <w:t xml:space="preserve">AEWA and CMS have developed strategically aligned communication strategies which form the basis of the work carried out by the two Secretariats. </w:t>
      </w:r>
    </w:p>
    <w:p w14:paraId="252AA9E0" w14:textId="77777777" w:rsidR="00296465" w:rsidRDefault="00296465" w:rsidP="00FF4B78">
      <w:pPr>
        <w:pStyle w:val="ListParagraph"/>
        <w:ind w:left="360" w:hanging="360"/>
        <w:jc w:val="both"/>
        <w:rPr>
          <w:rFonts w:cs="Arial"/>
          <w:sz w:val="22"/>
          <w:szCs w:val="22"/>
        </w:rPr>
      </w:pPr>
    </w:p>
    <w:p w14:paraId="7F4775CD" w14:textId="57C26868" w:rsidR="002A5192" w:rsidRDefault="002A5192" w:rsidP="00FF4B78">
      <w:pPr>
        <w:pStyle w:val="ListParagraph"/>
        <w:numPr>
          <w:ilvl w:val="0"/>
          <w:numId w:val="2"/>
        </w:numPr>
        <w:jc w:val="both"/>
        <w:rPr>
          <w:rFonts w:cs="Arial"/>
          <w:sz w:val="22"/>
          <w:szCs w:val="22"/>
        </w:rPr>
      </w:pPr>
      <w:r>
        <w:rPr>
          <w:rFonts w:cs="Arial"/>
          <w:sz w:val="22"/>
          <w:szCs w:val="22"/>
        </w:rPr>
        <w:t xml:space="preserve">The satisfaction of both Executive Secretaries </w:t>
      </w:r>
      <w:r w:rsidR="00335FB6">
        <w:rPr>
          <w:rFonts w:cs="Arial"/>
          <w:sz w:val="22"/>
          <w:szCs w:val="22"/>
        </w:rPr>
        <w:t xml:space="preserve">at </w:t>
      </w:r>
      <w:r>
        <w:rPr>
          <w:rFonts w:cs="Arial"/>
          <w:sz w:val="22"/>
          <w:szCs w:val="22"/>
        </w:rPr>
        <w:t xml:space="preserve">the progress and performance of the joint IMCA Team was expressed at the </w:t>
      </w:r>
      <w:r w:rsidR="004974A7">
        <w:rPr>
          <w:rFonts w:cs="Arial"/>
          <w:sz w:val="22"/>
          <w:szCs w:val="22"/>
        </w:rPr>
        <w:t>45</w:t>
      </w:r>
      <w:r w:rsidR="00547255" w:rsidRPr="00FF653F">
        <w:rPr>
          <w:rFonts w:cs="Arial"/>
          <w:sz w:val="22"/>
          <w:szCs w:val="22"/>
          <w:vertAlign w:val="superscript"/>
        </w:rPr>
        <w:t>th</w:t>
      </w:r>
      <w:r w:rsidR="00C11507">
        <w:rPr>
          <w:rFonts w:cs="Arial"/>
          <w:sz w:val="22"/>
          <w:szCs w:val="22"/>
        </w:rPr>
        <w:t xml:space="preserve"> meeting of the</w:t>
      </w:r>
      <w:r w:rsidR="004974A7">
        <w:rPr>
          <w:rFonts w:cs="Arial"/>
          <w:sz w:val="22"/>
          <w:szCs w:val="22"/>
        </w:rPr>
        <w:t xml:space="preserve"> </w:t>
      </w:r>
      <w:r w:rsidR="00C11507">
        <w:rPr>
          <w:rFonts w:cs="Arial"/>
          <w:sz w:val="22"/>
          <w:szCs w:val="22"/>
        </w:rPr>
        <w:t xml:space="preserve">CMS </w:t>
      </w:r>
      <w:r w:rsidR="004974A7">
        <w:rPr>
          <w:rFonts w:cs="Arial"/>
          <w:sz w:val="22"/>
          <w:szCs w:val="22"/>
        </w:rPr>
        <w:t>Standing Committee and the 12</w:t>
      </w:r>
      <w:r w:rsidR="004974A7" w:rsidRPr="004974A7">
        <w:rPr>
          <w:rFonts w:cs="Arial"/>
          <w:sz w:val="22"/>
          <w:szCs w:val="22"/>
          <w:vertAlign w:val="superscript"/>
        </w:rPr>
        <w:t>th</w:t>
      </w:r>
      <w:r w:rsidR="004974A7">
        <w:rPr>
          <w:rFonts w:cs="Arial"/>
          <w:sz w:val="22"/>
          <w:szCs w:val="22"/>
        </w:rPr>
        <w:t xml:space="preserve"> </w:t>
      </w:r>
      <w:r w:rsidR="00C11507">
        <w:rPr>
          <w:rFonts w:cs="Arial"/>
          <w:sz w:val="22"/>
          <w:szCs w:val="22"/>
        </w:rPr>
        <w:t xml:space="preserve">meeting of the </w:t>
      </w:r>
      <w:r w:rsidR="004974A7">
        <w:rPr>
          <w:rFonts w:cs="Arial"/>
          <w:sz w:val="22"/>
          <w:szCs w:val="22"/>
        </w:rPr>
        <w:t xml:space="preserve">AEWA Standing Committee. </w:t>
      </w:r>
    </w:p>
    <w:p w14:paraId="551DAE8D" w14:textId="710031F7" w:rsidR="00195269" w:rsidRDefault="00195269">
      <w:pPr>
        <w:widowControl/>
        <w:autoSpaceDE/>
        <w:autoSpaceDN/>
        <w:adjustRightInd/>
        <w:rPr>
          <w:b/>
          <w:caps/>
          <w:sz w:val="22"/>
          <w:szCs w:val="22"/>
        </w:rPr>
      </w:pPr>
    </w:p>
    <w:p w14:paraId="73BA693F" w14:textId="2493CC9F" w:rsidR="00142222" w:rsidRDefault="00C31A7E" w:rsidP="00FF653F">
      <w:pPr>
        <w:jc w:val="center"/>
        <w:rPr>
          <w:b/>
          <w:caps/>
          <w:sz w:val="22"/>
          <w:szCs w:val="22"/>
        </w:rPr>
      </w:pPr>
      <w:r w:rsidRPr="00CD054C">
        <w:rPr>
          <w:b/>
          <w:caps/>
          <w:sz w:val="22"/>
          <w:szCs w:val="22"/>
        </w:rPr>
        <w:t>Organigram of the Joint Information Management, Communications and Awareness-raising (IMCA) Unit of the UNEP/CMS and UNEP/AEWA Secretariats</w:t>
      </w:r>
    </w:p>
    <w:p w14:paraId="516485E7" w14:textId="27D32225" w:rsidR="00CD054C" w:rsidRDefault="00CD054C" w:rsidP="00CD054C">
      <w:pPr>
        <w:rPr>
          <w:rFonts w:cs="Arial"/>
          <w:sz w:val="22"/>
          <w:szCs w:val="22"/>
          <w:lang w:val="en-GB"/>
        </w:rPr>
      </w:pPr>
      <w:r>
        <w:rPr>
          <w:rFonts w:cs="Arial"/>
          <w:sz w:val="22"/>
          <w:szCs w:val="22"/>
          <w:lang w:val="en-GB"/>
        </w:rPr>
        <w:t xml:space="preserve"> </w:t>
      </w:r>
    </w:p>
    <w:p w14:paraId="1871DE0A" w14:textId="77777777" w:rsidR="00E36164" w:rsidRDefault="00E36164" w:rsidP="00CD054C">
      <w:pPr>
        <w:rPr>
          <w:rFonts w:cs="Arial"/>
          <w:sz w:val="22"/>
          <w:szCs w:val="22"/>
          <w:lang w:val="en-GB"/>
        </w:rPr>
      </w:pPr>
    </w:p>
    <w:p w14:paraId="635FE76B" w14:textId="77777777" w:rsidR="00E36164" w:rsidRDefault="00E36164" w:rsidP="00CD054C">
      <w:pPr>
        <w:rPr>
          <w:rFonts w:cs="Arial"/>
          <w:sz w:val="22"/>
          <w:szCs w:val="22"/>
          <w:lang w:val="en-GB"/>
        </w:rPr>
      </w:pPr>
      <w:r>
        <w:rPr>
          <w:rFonts w:cs="Arial"/>
          <w:noProof/>
          <w:sz w:val="22"/>
          <w:szCs w:val="22"/>
        </w:rPr>
        <w:drawing>
          <wp:inline distT="0" distB="0" distL="0" distR="0" wp14:anchorId="36076DB6" wp14:editId="5608B4D6">
            <wp:extent cx="5767705" cy="40792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CA Staff_composition.jpg"/>
                    <pic:cNvPicPr/>
                  </pic:nvPicPr>
                  <pic:blipFill>
                    <a:blip r:embed="rId14"/>
                    <a:stretch>
                      <a:fillRect/>
                    </a:stretch>
                  </pic:blipFill>
                  <pic:spPr>
                    <a:xfrm>
                      <a:off x="0" y="0"/>
                      <a:ext cx="5767705" cy="4079240"/>
                    </a:xfrm>
                    <a:prstGeom prst="rect">
                      <a:avLst/>
                    </a:prstGeom>
                  </pic:spPr>
                </pic:pic>
              </a:graphicData>
            </a:graphic>
          </wp:inline>
        </w:drawing>
      </w:r>
    </w:p>
    <w:p w14:paraId="713DE024" w14:textId="5AD1DD0F" w:rsidR="00232F22" w:rsidRDefault="00232F22">
      <w:pPr>
        <w:widowControl/>
        <w:autoSpaceDE/>
        <w:autoSpaceDN/>
        <w:adjustRightInd/>
        <w:rPr>
          <w:rFonts w:cs="Arial"/>
          <w:sz w:val="22"/>
          <w:szCs w:val="22"/>
          <w:lang w:val="en-GB"/>
        </w:rPr>
      </w:pPr>
      <w:r>
        <w:rPr>
          <w:rFonts w:cs="Arial"/>
          <w:sz w:val="22"/>
          <w:szCs w:val="22"/>
          <w:lang w:val="en-GB"/>
        </w:rPr>
        <w:br w:type="page"/>
      </w:r>
    </w:p>
    <w:p w14:paraId="401A722C" w14:textId="77777777" w:rsidR="00CD054C" w:rsidRPr="00271E14" w:rsidRDefault="00CD054C" w:rsidP="00CD054C">
      <w:pPr>
        <w:rPr>
          <w:rFonts w:cs="Arial"/>
          <w:sz w:val="22"/>
          <w:szCs w:val="22"/>
          <w:lang w:val="en-GB"/>
        </w:rPr>
      </w:pPr>
    </w:p>
    <w:p w14:paraId="6DCCB0F9" w14:textId="77777777" w:rsidR="00A64C91" w:rsidRPr="00075BED" w:rsidRDefault="00075BED" w:rsidP="00D12123">
      <w:pPr>
        <w:contextualSpacing/>
        <w:jc w:val="both"/>
        <w:rPr>
          <w:rFonts w:cs="Arial"/>
          <w:sz w:val="22"/>
          <w:szCs w:val="22"/>
          <w:u w:val="single"/>
          <w:lang w:val="en-GB"/>
        </w:rPr>
      </w:pPr>
      <w:r w:rsidRPr="00075BED">
        <w:rPr>
          <w:rFonts w:cs="Arial"/>
          <w:sz w:val="22"/>
          <w:szCs w:val="22"/>
          <w:u w:val="single"/>
          <w:lang w:val="en-GB"/>
        </w:rPr>
        <w:t>Conclusion</w:t>
      </w:r>
    </w:p>
    <w:p w14:paraId="60AE2FE0" w14:textId="77777777" w:rsidR="00075BED" w:rsidRPr="00A829B3" w:rsidRDefault="00075BED" w:rsidP="00FF4B78">
      <w:pPr>
        <w:ind w:left="360" w:hanging="360"/>
        <w:contextualSpacing/>
        <w:jc w:val="both"/>
        <w:rPr>
          <w:rFonts w:cs="Arial"/>
          <w:sz w:val="22"/>
          <w:szCs w:val="22"/>
          <w:lang w:val="en-GB"/>
        </w:rPr>
      </w:pPr>
    </w:p>
    <w:p w14:paraId="156F821D" w14:textId="72E9C94F" w:rsidR="00A829B3" w:rsidRPr="00CD7355" w:rsidRDefault="002D6B0B" w:rsidP="00FF4B78">
      <w:pPr>
        <w:numPr>
          <w:ilvl w:val="0"/>
          <w:numId w:val="2"/>
        </w:numPr>
        <w:contextualSpacing/>
        <w:jc w:val="both"/>
        <w:rPr>
          <w:rFonts w:cs="Arial"/>
          <w:sz w:val="22"/>
          <w:szCs w:val="22"/>
          <w:lang w:val="en-GB"/>
        </w:rPr>
      </w:pPr>
      <w:r>
        <w:rPr>
          <w:rFonts w:cs="Arial"/>
          <w:sz w:val="22"/>
          <w:szCs w:val="22"/>
          <w:lang w:val="en-GB"/>
        </w:rPr>
        <w:t xml:space="preserve">Resolution </w:t>
      </w:r>
      <w:r w:rsidR="003929D1">
        <w:rPr>
          <w:rFonts w:cs="Arial"/>
          <w:sz w:val="22"/>
          <w:szCs w:val="22"/>
          <w:lang w:val="en-GB"/>
        </w:rPr>
        <w:t>11.3</w:t>
      </w:r>
      <w:r>
        <w:rPr>
          <w:rFonts w:cs="Arial"/>
          <w:sz w:val="22"/>
          <w:szCs w:val="22"/>
          <w:lang w:val="en-GB"/>
        </w:rPr>
        <w:t xml:space="preserve"> has been fully implemented and an agreement reached between CMS and A</w:t>
      </w:r>
      <w:r w:rsidR="00335FB6">
        <w:rPr>
          <w:rFonts w:cs="Arial"/>
          <w:sz w:val="22"/>
          <w:szCs w:val="22"/>
          <w:lang w:val="en-GB"/>
        </w:rPr>
        <w:t>EW</w:t>
      </w:r>
      <w:r>
        <w:rPr>
          <w:rFonts w:cs="Arial"/>
          <w:sz w:val="22"/>
          <w:szCs w:val="22"/>
          <w:lang w:val="en-GB"/>
        </w:rPr>
        <w:t>A on the pilot phase</w:t>
      </w:r>
      <w:r w:rsidR="00C11507">
        <w:rPr>
          <w:rFonts w:cs="Arial"/>
          <w:sz w:val="22"/>
          <w:szCs w:val="22"/>
          <w:lang w:val="en-GB"/>
        </w:rPr>
        <w:t>.</w:t>
      </w:r>
      <w:r>
        <w:rPr>
          <w:rFonts w:cs="Arial"/>
          <w:sz w:val="22"/>
          <w:szCs w:val="22"/>
          <w:lang w:val="en-GB"/>
        </w:rPr>
        <w:t xml:space="preserve"> </w:t>
      </w:r>
      <w:r w:rsidR="00C11507">
        <w:rPr>
          <w:rFonts w:cs="Arial"/>
          <w:sz w:val="22"/>
          <w:szCs w:val="22"/>
          <w:lang w:val="en-GB"/>
        </w:rPr>
        <w:t>B</w:t>
      </w:r>
      <w:r>
        <w:rPr>
          <w:rFonts w:cs="Arial"/>
          <w:sz w:val="22"/>
          <w:szCs w:val="22"/>
          <w:lang w:val="en-GB"/>
        </w:rPr>
        <w:t>y adopting the stepwise approach</w:t>
      </w:r>
      <w:r w:rsidR="00195269">
        <w:rPr>
          <w:rFonts w:cs="Arial"/>
          <w:sz w:val="22"/>
          <w:szCs w:val="22"/>
          <w:lang w:val="en-GB"/>
        </w:rPr>
        <w:t>,</w:t>
      </w:r>
      <w:r>
        <w:rPr>
          <w:rFonts w:cs="Arial"/>
          <w:sz w:val="22"/>
          <w:szCs w:val="22"/>
          <w:lang w:val="en-GB"/>
        </w:rPr>
        <w:t xml:space="preserve"> </w:t>
      </w:r>
      <w:r w:rsidR="00447CF0">
        <w:rPr>
          <w:rFonts w:cs="Arial"/>
          <w:sz w:val="22"/>
          <w:szCs w:val="22"/>
          <w:lang w:val="en-GB"/>
        </w:rPr>
        <w:t xml:space="preserve">they have also </w:t>
      </w:r>
      <w:r w:rsidR="00B712C6">
        <w:rPr>
          <w:rFonts w:cs="Arial"/>
          <w:sz w:val="22"/>
          <w:szCs w:val="22"/>
          <w:lang w:val="en-GB"/>
        </w:rPr>
        <w:t xml:space="preserve">agreed </w:t>
      </w:r>
      <w:r>
        <w:rPr>
          <w:rFonts w:cs="Arial"/>
          <w:sz w:val="22"/>
          <w:szCs w:val="22"/>
          <w:lang w:val="en-GB"/>
        </w:rPr>
        <w:t xml:space="preserve">on the process for introducing further common services in the future. </w:t>
      </w:r>
      <w:r w:rsidR="00B712C6">
        <w:rPr>
          <w:rFonts w:cs="Arial"/>
          <w:sz w:val="22"/>
          <w:szCs w:val="22"/>
          <w:lang w:val="en-GB"/>
        </w:rPr>
        <w:t>The process is working well and further actions</w:t>
      </w:r>
      <w:r w:rsidR="00C11507">
        <w:rPr>
          <w:rFonts w:cs="Arial"/>
          <w:sz w:val="22"/>
          <w:szCs w:val="22"/>
          <w:lang w:val="en-GB"/>
        </w:rPr>
        <w:t>,</w:t>
      </w:r>
      <w:r w:rsidR="00B712C6">
        <w:rPr>
          <w:rFonts w:cs="Arial"/>
          <w:sz w:val="22"/>
          <w:szCs w:val="22"/>
          <w:lang w:val="en-GB"/>
        </w:rPr>
        <w:t xml:space="preserve"> if required</w:t>
      </w:r>
      <w:r w:rsidR="00C11507">
        <w:rPr>
          <w:rFonts w:cs="Arial"/>
          <w:sz w:val="22"/>
          <w:szCs w:val="22"/>
          <w:lang w:val="en-GB"/>
        </w:rPr>
        <w:t>,</w:t>
      </w:r>
      <w:r w:rsidR="00B712C6">
        <w:rPr>
          <w:rFonts w:cs="Arial"/>
          <w:sz w:val="22"/>
          <w:szCs w:val="22"/>
          <w:lang w:val="en-GB"/>
        </w:rPr>
        <w:t xml:space="preserve"> can be introduced </w:t>
      </w:r>
      <w:r w:rsidR="00CD054C">
        <w:rPr>
          <w:rFonts w:cs="Arial"/>
          <w:sz w:val="22"/>
          <w:szCs w:val="22"/>
          <w:lang w:val="en-GB"/>
        </w:rPr>
        <w:t xml:space="preserve">by the Executive Secretaries </w:t>
      </w:r>
      <w:r w:rsidR="00B712C6">
        <w:rPr>
          <w:rFonts w:cs="Arial"/>
          <w:sz w:val="22"/>
          <w:szCs w:val="22"/>
          <w:lang w:val="en-GB"/>
        </w:rPr>
        <w:t>t</w:t>
      </w:r>
      <w:r w:rsidR="00CD054C">
        <w:rPr>
          <w:rFonts w:cs="Arial"/>
          <w:sz w:val="22"/>
          <w:szCs w:val="22"/>
          <w:lang w:val="en-GB"/>
        </w:rPr>
        <w:t>hrough the Standing Committee</w:t>
      </w:r>
      <w:r w:rsidR="00D55881">
        <w:rPr>
          <w:rFonts w:cs="Arial"/>
          <w:sz w:val="22"/>
          <w:szCs w:val="22"/>
          <w:lang w:val="en-GB"/>
        </w:rPr>
        <w:t>s</w:t>
      </w:r>
      <w:r w:rsidR="00CD054C">
        <w:rPr>
          <w:rFonts w:cs="Arial"/>
          <w:sz w:val="22"/>
          <w:szCs w:val="22"/>
          <w:lang w:val="en-GB"/>
        </w:rPr>
        <w:t xml:space="preserve"> or</w:t>
      </w:r>
      <w:r w:rsidR="004974A7">
        <w:rPr>
          <w:rFonts w:cs="Arial"/>
          <w:sz w:val="22"/>
          <w:szCs w:val="22"/>
          <w:lang w:val="en-GB"/>
        </w:rPr>
        <w:t xml:space="preserve"> by future </w:t>
      </w:r>
      <w:r w:rsidR="00D55881">
        <w:rPr>
          <w:rFonts w:cs="Arial"/>
          <w:sz w:val="22"/>
          <w:szCs w:val="22"/>
          <w:lang w:val="en-GB"/>
        </w:rPr>
        <w:t>meetings of the Conference or Meeting of the Parties</w:t>
      </w:r>
      <w:r w:rsidR="00B712C6">
        <w:rPr>
          <w:rFonts w:cs="Arial"/>
          <w:sz w:val="22"/>
          <w:szCs w:val="22"/>
          <w:lang w:val="en-GB"/>
        </w:rPr>
        <w:t xml:space="preserve">. </w:t>
      </w:r>
    </w:p>
    <w:p w14:paraId="71DF4EED" w14:textId="77777777" w:rsidR="007910DD" w:rsidRPr="00CD0FE9" w:rsidRDefault="007910DD" w:rsidP="00D12123">
      <w:pPr>
        <w:jc w:val="both"/>
        <w:rPr>
          <w:rFonts w:cs="Arial"/>
          <w:sz w:val="22"/>
          <w:szCs w:val="22"/>
          <w:lang w:val="en-GB"/>
        </w:rPr>
      </w:pPr>
    </w:p>
    <w:p w14:paraId="1EE3C360" w14:textId="77777777" w:rsidR="007910DD" w:rsidRPr="00CD0FE9" w:rsidRDefault="0090059C" w:rsidP="00D12123">
      <w:pPr>
        <w:jc w:val="both"/>
        <w:rPr>
          <w:rFonts w:cs="Arial"/>
          <w:sz w:val="22"/>
          <w:szCs w:val="22"/>
          <w:lang w:val="en-GB"/>
        </w:rPr>
      </w:pPr>
      <w:r w:rsidRPr="00CD0FE9">
        <w:rPr>
          <w:rFonts w:cs="Arial"/>
          <w:sz w:val="22"/>
          <w:szCs w:val="22"/>
          <w:u w:val="single"/>
          <w:lang w:val="en-GB"/>
        </w:rPr>
        <w:t>Recommended actions</w:t>
      </w:r>
    </w:p>
    <w:p w14:paraId="076E025E" w14:textId="77777777" w:rsidR="00B23529" w:rsidRDefault="00B23529" w:rsidP="00B23529">
      <w:pPr>
        <w:widowControl/>
        <w:autoSpaceDE/>
        <w:adjustRightInd/>
        <w:contextualSpacing/>
        <w:jc w:val="both"/>
        <w:rPr>
          <w:rFonts w:cs="Arial"/>
          <w:sz w:val="22"/>
          <w:szCs w:val="22"/>
          <w:lang w:val="en-GB"/>
        </w:rPr>
      </w:pPr>
    </w:p>
    <w:p w14:paraId="445963DA" w14:textId="32BAAFA3" w:rsidR="0079075D" w:rsidRPr="00CD0FE9" w:rsidRDefault="007910DD" w:rsidP="00FF4B78">
      <w:pPr>
        <w:widowControl/>
        <w:autoSpaceDE/>
        <w:adjustRightInd/>
        <w:ind w:left="360" w:hanging="360"/>
        <w:contextualSpacing/>
        <w:jc w:val="both"/>
        <w:rPr>
          <w:rFonts w:cs="Arial"/>
          <w:sz w:val="22"/>
          <w:szCs w:val="22"/>
          <w:lang w:val="en-GB"/>
        </w:rPr>
      </w:pPr>
      <w:r w:rsidRPr="00B23529">
        <w:rPr>
          <w:rFonts w:cs="Arial"/>
          <w:sz w:val="22"/>
          <w:szCs w:val="22"/>
          <w:lang w:val="en-GB" w:eastAsia="en-GB"/>
        </w:rPr>
        <w:t xml:space="preserve">The Conference of the Parties is </w:t>
      </w:r>
      <w:r w:rsidR="00691001" w:rsidRPr="00B23529">
        <w:rPr>
          <w:rFonts w:cs="Arial"/>
          <w:sz w:val="22"/>
          <w:szCs w:val="22"/>
          <w:lang w:val="en-GB" w:eastAsia="en-GB"/>
        </w:rPr>
        <w:t>recommended</w:t>
      </w:r>
      <w:r w:rsidRPr="00B23529">
        <w:rPr>
          <w:rFonts w:cs="Arial"/>
          <w:sz w:val="22"/>
          <w:szCs w:val="22"/>
          <w:lang w:val="en-GB" w:eastAsia="en-GB"/>
        </w:rPr>
        <w:t xml:space="preserve"> to</w:t>
      </w:r>
      <w:r w:rsidR="00B23529">
        <w:rPr>
          <w:rFonts w:cs="Arial"/>
          <w:sz w:val="22"/>
          <w:szCs w:val="22"/>
          <w:lang w:val="en-GB" w:eastAsia="en-GB"/>
        </w:rPr>
        <w:t xml:space="preserve"> </w:t>
      </w:r>
      <w:r w:rsidR="00B23529">
        <w:rPr>
          <w:rFonts w:cs="Arial"/>
          <w:sz w:val="22"/>
          <w:szCs w:val="22"/>
          <w:lang w:val="en-AU"/>
        </w:rPr>
        <w:t>t</w:t>
      </w:r>
      <w:r w:rsidR="00271E14">
        <w:rPr>
          <w:rFonts w:cs="Arial"/>
          <w:sz w:val="22"/>
          <w:szCs w:val="22"/>
          <w:lang w:val="en-AU"/>
        </w:rPr>
        <w:t xml:space="preserve">ake note of the </w:t>
      </w:r>
      <w:r w:rsidR="00B23529">
        <w:rPr>
          <w:rFonts w:cs="Arial"/>
          <w:sz w:val="22"/>
          <w:szCs w:val="22"/>
          <w:lang w:val="en-AU"/>
        </w:rPr>
        <w:t>Report.</w:t>
      </w:r>
    </w:p>
    <w:sectPr w:rsidR="0079075D" w:rsidRPr="00CD0FE9" w:rsidSect="00F534FD">
      <w:headerReference w:type="even" r:id="rId15"/>
      <w:foot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1A1C" w14:textId="77777777" w:rsidR="00EA07F9" w:rsidRDefault="00EA07F9">
      <w:r>
        <w:separator/>
      </w:r>
    </w:p>
  </w:endnote>
  <w:endnote w:type="continuationSeparator" w:id="0">
    <w:p w14:paraId="7A7E62D0" w14:textId="77777777" w:rsidR="00EA07F9" w:rsidRDefault="00E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B270" w14:textId="1EF86F19" w:rsidR="00111965" w:rsidRPr="00922791" w:rsidRDefault="00111965"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F15A8F">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F9A3" w14:textId="77777777" w:rsidR="00111965" w:rsidRPr="0098545B" w:rsidRDefault="00111965" w:rsidP="00056DC1">
    <w:pPr>
      <w:pStyle w:val="Footer"/>
      <w:ind w:right="-367"/>
      <w:jc w:val="center"/>
      <w:rPr>
        <w:rFonts w:cs="Arial"/>
        <w:sz w:val="22"/>
        <w:szCs w:val="22"/>
      </w:rPr>
    </w:pPr>
    <w:r w:rsidRPr="0098545B">
      <w:rPr>
        <w:rFonts w:cs="Arial"/>
        <w:sz w:val="22"/>
        <w:szCs w:val="22"/>
      </w:rPr>
      <w:fldChar w:fldCharType="begin"/>
    </w:r>
    <w:r w:rsidRPr="0098545B">
      <w:rPr>
        <w:rFonts w:cs="Arial"/>
        <w:sz w:val="22"/>
        <w:szCs w:val="22"/>
      </w:rPr>
      <w:instrText xml:space="preserve"> PAGE   \* MERGEFORMAT </w:instrText>
    </w:r>
    <w:r w:rsidRPr="0098545B">
      <w:rPr>
        <w:rFonts w:cs="Arial"/>
        <w:sz w:val="22"/>
        <w:szCs w:val="22"/>
      </w:rPr>
      <w:fldChar w:fldCharType="separate"/>
    </w:r>
    <w:r>
      <w:rPr>
        <w:rFonts w:cs="Arial"/>
        <w:noProof/>
        <w:sz w:val="22"/>
        <w:szCs w:val="22"/>
      </w:rPr>
      <w:t>3</w:t>
    </w:r>
    <w:r w:rsidRPr="0098545B">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E97C" w14:textId="144C7C70" w:rsidR="00111965" w:rsidRPr="00F534FD" w:rsidRDefault="00111965" w:rsidP="00056DC1">
    <w:pPr>
      <w:pStyle w:val="Footer"/>
      <w:ind w:right="-367"/>
      <w:jc w:val="center"/>
      <w:rPr>
        <w:rFonts w:cs="Arial"/>
        <w:szCs w:val="18"/>
      </w:rPr>
    </w:pPr>
    <w:r w:rsidRPr="00F534FD">
      <w:rPr>
        <w:rFonts w:cs="Arial"/>
        <w:szCs w:val="18"/>
      </w:rPr>
      <w:fldChar w:fldCharType="begin"/>
    </w:r>
    <w:r w:rsidRPr="00F534FD">
      <w:rPr>
        <w:rFonts w:cs="Arial"/>
        <w:szCs w:val="18"/>
      </w:rPr>
      <w:instrText xml:space="preserve"> PAGE   \* MERGEFORMAT </w:instrText>
    </w:r>
    <w:r w:rsidRPr="00F534FD">
      <w:rPr>
        <w:rFonts w:cs="Arial"/>
        <w:szCs w:val="18"/>
      </w:rPr>
      <w:fldChar w:fldCharType="separate"/>
    </w:r>
    <w:r w:rsidR="00F15A8F">
      <w:rPr>
        <w:rFonts w:cs="Arial"/>
        <w:noProof/>
        <w:szCs w:val="18"/>
      </w:rPr>
      <w:t>5</w:t>
    </w:r>
    <w:r w:rsidRPr="00F534FD">
      <w:rPr>
        <w:rFonts w:cs="Arial"/>
        <w:noProof/>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148954"/>
      <w:docPartObj>
        <w:docPartGallery w:val="Page Numbers (Bottom of Page)"/>
        <w:docPartUnique/>
      </w:docPartObj>
    </w:sdtPr>
    <w:sdtEndPr>
      <w:rPr>
        <w:noProof/>
      </w:rPr>
    </w:sdtEndPr>
    <w:sdtContent>
      <w:p w14:paraId="658636FE" w14:textId="431B9EB0" w:rsidR="00F534FD" w:rsidRDefault="00F534FD">
        <w:pPr>
          <w:pStyle w:val="Footer"/>
          <w:jc w:val="center"/>
        </w:pPr>
        <w:r>
          <w:fldChar w:fldCharType="begin"/>
        </w:r>
        <w:r>
          <w:instrText xml:space="preserve"> PAGE   \* MERGEFORMAT </w:instrText>
        </w:r>
        <w:r>
          <w:fldChar w:fldCharType="separate"/>
        </w:r>
        <w:r w:rsidR="00924553">
          <w:rPr>
            <w:noProof/>
          </w:rPr>
          <w:t>2</w:t>
        </w:r>
        <w:r>
          <w:rPr>
            <w:noProof/>
          </w:rPr>
          <w:fldChar w:fldCharType="end"/>
        </w:r>
      </w:p>
    </w:sdtContent>
  </w:sdt>
  <w:p w14:paraId="2123E066" w14:textId="5FC8E2C9" w:rsidR="00111965" w:rsidRPr="00F534FD" w:rsidRDefault="00111965" w:rsidP="00F5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8B85" w14:textId="77777777" w:rsidR="00EA07F9" w:rsidRDefault="00EA07F9">
      <w:r>
        <w:separator/>
      </w:r>
    </w:p>
  </w:footnote>
  <w:footnote w:type="continuationSeparator" w:id="0">
    <w:p w14:paraId="0D9AF00B" w14:textId="77777777" w:rsidR="00EA07F9" w:rsidRDefault="00EA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1D44" w14:textId="77777777" w:rsidR="00111965" w:rsidRPr="00922791" w:rsidRDefault="00111965"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w:t>
    </w:r>
    <w:proofErr w:type="spellStart"/>
    <w:r>
      <w:rPr>
        <w:rFonts w:cs="Arial"/>
        <w:b w:val="0"/>
        <w:i/>
        <w:sz w:val="18"/>
        <w:szCs w:val="18"/>
        <w:lang w:val="en-US"/>
      </w:rPr>
      <w:t>Doc.x.x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8A8" w14:textId="0658CE4F" w:rsidR="00111965" w:rsidRPr="00497E66" w:rsidRDefault="00111965" w:rsidP="00F534FD">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sidR="00FD4B6B">
      <w:rPr>
        <w:rFonts w:cs="Arial"/>
        <w:b w:val="0"/>
        <w:i/>
        <w:sz w:val="18"/>
        <w:szCs w:val="18"/>
        <w:lang w:val="fr-FR"/>
      </w:rPr>
      <w:t>16.1</w:t>
    </w:r>
  </w:p>
  <w:p w14:paraId="3B66BE4E" w14:textId="77777777" w:rsidR="00111965" w:rsidRPr="00497E66" w:rsidRDefault="00111965"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FBDD" w14:textId="77777777" w:rsidR="00111965" w:rsidRDefault="00111965" w:rsidP="00894D19">
    <w:pPr>
      <w:pStyle w:val="Header"/>
    </w:pPr>
    <w:r>
      <w:rPr>
        <w:noProof/>
        <w:lang w:val="en-US"/>
      </w:rPr>
      <w:drawing>
        <wp:anchor distT="0" distB="0" distL="114300" distR="114300" simplePos="0" relativeHeight="251657216" behindDoc="1" locked="0" layoutInCell="1" allowOverlap="1" wp14:anchorId="06098914" wp14:editId="36DC6815">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4091C0BA" wp14:editId="329B63E8">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5" name="Picture 5"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107F4" w14:textId="77777777" w:rsidR="00111965" w:rsidRDefault="00111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EC21" w14:textId="74515DD5" w:rsidR="00F534FD" w:rsidRPr="00922791" w:rsidRDefault="00F534FD" w:rsidP="00F534FD">
    <w:pPr>
      <w:pStyle w:val="Heading1"/>
      <w:keepNext w:val="0"/>
      <w:pBdr>
        <w:bottom w:val="single" w:sz="4" w:space="1" w:color="auto"/>
      </w:pBdr>
      <w:tabs>
        <w:tab w:val="clear" w:pos="-720"/>
      </w:tabs>
      <w:ind w:right="-277"/>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/Doc.16.1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22C2" w14:textId="2A0D94E1" w:rsidR="00111965" w:rsidRPr="00D605A4" w:rsidRDefault="00111965" w:rsidP="00F534FD">
    <w:pPr>
      <w:pStyle w:val="Header"/>
      <w:pBdr>
        <w:bottom w:val="single" w:sz="4" w:space="1" w:color="auto"/>
      </w:pBdr>
      <w:rPr>
        <w:rFonts w:cs="Arial"/>
        <w:i/>
        <w:szCs w:val="18"/>
        <w:lang w:val="de-DE"/>
      </w:rPr>
    </w:pPr>
    <w:r w:rsidRPr="00D605A4">
      <w:rPr>
        <w:rFonts w:cs="Arial"/>
        <w:i/>
        <w:szCs w:val="18"/>
        <w:lang w:val="de-DE"/>
      </w:rPr>
      <w:t>UNEP/CMS/COP12/Doc.</w:t>
    </w:r>
    <w:r w:rsidR="00FD4B6B">
      <w:rPr>
        <w:rFonts w:cs="Arial"/>
        <w:i/>
        <w:szCs w:val="18"/>
        <w:lang w:val="de-DE"/>
      </w:rPr>
      <w:t>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323535"/>
    <w:multiLevelType w:val="hybridMultilevel"/>
    <w:tmpl w:val="BB4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433C05"/>
    <w:multiLevelType w:val="multilevel"/>
    <w:tmpl w:val="E84C3A2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339435C"/>
    <w:multiLevelType w:val="hybridMultilevel"/>
    <w:tmpl w:val="64160534"/>
    <w:lvl w:ilvl="0" w:tplc="08090011">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83E57BC"/>
    <w:multiLevelType w:val="hybridMultilevel"/>
    <w:tmpl w:val="1C72B5A2"/>
    <w:lvl w:ilvl="0" w:tplc="08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8E55A1"/>
    <w:multiLevelType w:val="hybridMultilevel"/>
    <w:tmpl w:val="9A08C1DC"/>
    <w:lvl w:ilvl="0" w:tplc="A6DE1120">
      <w:start w:val="1"/>
      <w:numFmt w:val="bullet"/>
      <w:lvlText w:val="•"/>
      <w:lvlJc w:val="left"/>
      <w:pPr>
        <w:tabs>
          <w:tab w:val="num" w:pos="720"/>
        </w:tabs>
        <w:ind w:left="720" w:hanging="360"/>
      </w:pPr>
      <w:rPr>
        <w:rFonts w:ascii="Arial" w:hAnsi="Arial" w:hint="default"/>
      </w:rPr>
    </w:lvl>
    <w:lvl w:ilvl="1" w:tplc="50009BEC" w:tentative="1">
      <w:start w:val="1"/>
      <w:numFmt w:val="bullet"/>
      <w:lvlText w:val="•"/>
      <w:lvlJc w:val="left"/>
      <w:pPr>
        <w:tabs>
          <w:tab w:val="num" w:pos="1440"/>
        </w:tabs>
        <w:ind w:left="1440" w:hanging="360"/>
      </w:pPr>
      <w:rPr>
        <w:rFonts w:ascii="Arial" w:hAnsi="Arial" w:hint="default"/>
      </w:rPr>
    </w:lvl>
    <w:lvl w:ilvl="2" w:tplc="16181B8C" w:tentative="1">
      <w:start w:val="1"/>
      <w:numFmt w:val="bullet"/>
      <w:lvlText w:val="•"/>
      <w:lvlJc w:val="left"/>
      <w:pPr>
        <w:tabs>
          <w:tab w:val="num" w:pos="2160"/>
        </w:tabs>
        <w:ind w:left="2160" w:hanging="360"/>
      </w:pPr>
      <w:rPr>
        <w:rFonts w:ascii="Arial" w:hAnsi="Arial" w:hint="default"/>
      </w:rPr>
    </w:lvl>
    <w:lvl w:ilvl="3" w:tplc="19C86E1E" w:tentative="1">
      <w:start w:val="1"/>
      <w:numFmt w:val="bullet"/>
      <w:lvlText w:val="•"/>
      <w:lvlJc w:val="left"/>
      <w:pPr>
        <w:tabs>
          <w:tab w:val="num" w:pos="2880"/>
        </w:tabs>
        <w:ind w:left="2880" w:hanging="360"/>
      </w:pPr>
      <w:rPr>
        <w:rFonts w:ascii="Arial" w:hAnsi="Arial" w:hint="default"/>
      </w:rPr>
    </w:lvl>
    <w:lvl w:ilvl="4" w:tplc="E42E4394" w:tentative="1">
      <w:start w:val="1"/>
      <w:numFmt w:val="bullet"/>
      <w:lvlText w:val="•"/>
      <w:lvlJc w:val="left"/>
      <w:pPr>
        <w:tabs>
          <w:tab w:val="num" w:pos="3600"/>
        </w:tabs>
        <w:ind w:left="3600" w:hanging="360"/>
      </w:pPr>
      <w:rPr>
        <w:rFonts w:ascii="Arial" w:hAnsi="Arial" w:hint="default"/>
      </w:rPr>
    </w:lvl>
    <w:lvl w:ilvl="5" w:tplc="D94275B6" w:tentative="1">
      <w:start w:val="1"/>
      <w:numFmt w:val="bullet"/>
      <w:lvlText w:val="•"/>
      <w:lvlJc w:val="left"/>
      <w:pPr>
        <w:tabs>
          <w:tab w:val="num" w:pos="4320"/>
        </w:tabs>
        <w:ind w:left="4320" w:hanging="360"/>
      </w:pPr>
      <w:rPr>
        <w:rFonts w:ascii="Arial" w:hAnsi="Arial" w:hint="default"/>
      </w:rPr>
    </w:lvl>
    <w:lvl w:ilvl="6" w:tplc="20B29E9E" w:tentative="1">
      <w:start w:val="1"/>
      <w:numFmt w:val="bullet"/>
      <w:lvlText w:val="•"/>
      <w:lvlJc w:val="left"/>
      <w:pPr>
        <w:tabs>
          <w:tab w:val="num" w:pos="5040"/>
        </w:tabs>
        <w:ind w:left="5040" w:hanging="360"/>
      </w:pPr>
      <w:rPr>
        <w:rFonts w:ascii="Arial" w:hAnsi="Arial" w:hint="default"/>
      </w:rPr>
    </w:lvl>
    <w:lvl w:ilvl="7" w:tplc="82628246" w:tentative="1">
      <w:start w:val="1"/>
      <w:numFmt w:val="bullet"/>
      <w:lvlText w:val="•"/>
      <w:lvlJc w:val="left"/>
      <w:pPr>
        <w:tabs>
          <w:tab w:val="num" w:pos="5760"/>
        </w:tabs>
        <w:ind w:left="5760" w:hanging="360"/>
      </w:pPr>
      <w:rPr>
        <w:rFonts w:ascii="Arial" w:hAnsi="Arial" w:hint="default"/>
      </w:rPr>
    </w:lvl>
    <w:lvl w:ilvl="8" w:tplc="2134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9F303D"/>
    <w:multiLevelType w:val="hybridMultilevel"/>
    <w:tmpl w:val="7DCC78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76C70"/>
    <w:multiLevelType w:val="hybridMultilevel"/>
    <w:tmpl w:val="C090089A"/>
    <w:lvl w:ilvl="0" w:tplc="0409000F">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444D5"/>
    <w:multiLevelType w:val="hybridMultilevel"/>
    <w:tmpl w:val="D3D2AAB2"/>
    <w:lvl w:ilvl="0" w:tplc="01DA4F84">
      <w:numFmt w:val="bullet"/>
      <w:lvlText w:val="-"/>
      <w:lvlJc w:val="left"/>
      <w:pPr>
        <w:ind w:left="6" w:hanging="360"/>
      </w:pPr>
      <w:rPr>
        <w:rFonts w:ascii="Calibri" w:eastAsiaTheme="minorHAnsi" w:hAnsi="Calibri" w:cstheme="minorBidi"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1A0E4DFA"/>
    <w:multiLevelType w:val="hybridMultilevel"/>
    <w:tmpl w:val="4198B6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6B6173"/>
    <w:multiLevelType w:val="hybridMultilevel"/>
    <w:tmpl w:val="A93874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745BC2"/>
    <w:multiLevelType w:val="multilevel"/>
    <w:tmpl w:val="E5E89F92"/>
    <w:numStyleLink w:val="BulletList"/>
  </w:abstractNum>
  <w:abstractNum w:abstractNumId="14" w15:restartNumberingAfterBreak="0">
    <w:nsid w:val="2305233F"/>
    <w:multiLevelType w:val="hybridMultilevel"/>
    <w:tmpl w:val="B7329C98"/>
    <w:lvl w:ilvl="0" w:tplc="04090011">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5A27696"/>
    <w:multiLevelType w:val="hybridMultilevel"/>
    <w:tmpl w:val="37A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C2F2E"/>
    <w:multiLevelType w:val="hybridMultilevel"/>
    <w:tmpl w:val="BCB29E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C3488D"/>
    <w:multiLevelType w:val="hybridMultilevel"/>
    <w:tmpl w:val="47EEE3F2"/>
    <w:lvl w:ilvl="0" w:tplc="BE80BCD8">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D7D61AB"/>
    <w:multiLevelType w:val="hybridMultilevel"/>
    <w:tmpl w:val="4FCA67DC"/>
    <w:lvl w:ilvl="0" w:tplc="DC0A1A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B2785"/>
    <w:multiLevelType w:val="hybridMultilevel"/>
    <w:tmpl w:val="88EA0CD4"/>
    <w:lvl w:ilvl="0" w:tplc="DC0A1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711C7B"/>
    <w:multiLevelType w:val="hybridMultilevel"/>
    <w:tmpl w:val="C7AA418C"/>
    <w:lvl w:ilvl="0" w:tplc="E46CACD4">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38B41ADC"/>
    <w:multiLevelType w:val="hybridMultilevel"/>
    <w:tmpl w:val="AA6A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E7DB4"/>
    <w:multiLevelType w:val="hybridMultilevel"/>
    <w:tmpl w:val="8398BD1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F7A73F8"/>
    <w:multiLevelType w:val="hybridMultilevel"/>
    <w:tmpl w:val="41D883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E65A8"/>
    <w:multiLevelType w:val="hybridMultilevel"/>
    <w:tmpl w:val="589A8660"/>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3373EF"/>
    <w:multiLevelType w:val="hybridMultilevel"/>
    <w:tmpl w:val="D01EA3D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C2273"/>
    <w:multiLevelType w:val="hybridMultilevel"/>
    <w:tmpl w:val="9DA09D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E428F"/>
    <w:multiLevelType w:val="hybridMultilevel"/>
    <w:tmpl w:val="563A42A0"/>
    <w:lvl w:ilvl="0" w:tplc="01DA4F84">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62D47"/>
    <w:multiLevelType w:val="hybridMultilevel"/>
    <w:tmpl w:val="65D2B5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5457BE8"/>
    <w:multiLevelType w:val="hybridMultilevel"/>
    <w:tmpl w:val="AD7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720E4"/>
    <w:multiLevelType w:val="hybridMultilevel"/>
    <w:tmpl w:val="1C125556"/>
    <w:lvl w:ilvl="0" w:tplc="82208BB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813B30"/>
    <w:multiLevelType w:val="hybridMultilevel"/>
    <w:tmpl w:val="E31A0B3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681DE9"/>
    <w:multiLevelType w:val="hybridMultilevel"/>
    <w:tmpl w:val="8D72F8D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23F83"/>
    <w:multiLevelType w:val="hybridMultilevel"/>
    <w:tmpl w:val="2E70F14C"/>
    <w:lvl w:ilvl="0" w:tplc="B34E4314">
      <w:start w:val="1"/>
      <w:numFmt w:val="decimal"/>
      <w:lvlText w:val="%1."/>
      <w:lvlJc w:val="left"/>
      <w:pPr>
        <w:ind w:left="360" w:hanging="360"/>
      </w:pPr>
      <w:rPr>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B0A33D2"/>
    <w:multiLevelType w:val="hybridMultilevel"/>
    <w:tmpl w:val="BC326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8323A8"/>
    <w:multiLevelType w:val="hybridMultilevel"/>
    <w:tmpl w:val="4620A616"/>
    <w:lvl w:ilvl="0" w:tplc="6218CE6E">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E22CEC"/>
    <w:multiLevelType w:val="hybridMultilevel"/>
    <w:tmpl w:val="FFEED18C"/>
    <w:lvl w:ilvl="0" w:tplc="DC0A1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F0744"/>
    <w:multiLevelType w:val="hybridMultilevel"/>
    <w:tmpl w:val="BFD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7BB9412F"/>
    <w:multiLevelType w:val="hybridMultilevel"/>
    <w:tmpl w:val="B9E411B8"/>
    <w:lvl w:ilvl="0" w:tplc="C50261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3E1198"/>
    <w:multiLevelType w:val="hybridMultilevel"/>
    <w:tmpl w:val="6E505C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A0944"/>
    <w:multiLevelType w:val="hybridMultilevel"/>
    <w:tmpl w:val="FF3C45B4"/>
    <w:lvl w:ilvl="0" w:tplc="50C614AE">
      <w:start w:val="1"/>
      <w:numFmt w:val="decimal"/>
      <w:lvlText w:val="%1."/>
      <w:lvlJc w:val="left"/>
      <w:pPr>
        <w:ind w:left="360" w:hanging="360"/>
      </w:pPr>
      <w:rPr>
        <w:sz w:val="22"/>
        <w:szCs w:val="22"/>
      </w:rPr>
    </w:lvl>
    <w:lvl w:ilvl="1" w:tplc="08090017">
      <w:start w:val="1"/>
      <w:numFmt w:val="lowerLetter"/>
      <w:lvlText w:val="%2)"/>
      <w:lvlJc w:val="left"/>
      <w:pPr>
        <w:ind w:left="1080" w:hanging="360"/>
      </w:pPr>
      <w:rPr>
        <w:rFonts w:hint="default"/>
        <w:sz w:val="22"/>
        <w:szCs w:val="22"/>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7"/>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6"/>
  </w:num>
  <w:num w:numId="15">
    <w:abstractNumId w:val="6"/>
  </w:num>
  <w:num w:numId="16">
    <w:abstractNumId w:val="35"/>
  </w:num>
  <w:num w:numId="17">
    <w:abstractNumId w:val="27"/>
  </w:num>
  <w:num w:numId="18">
    <w:abstractNumId w:val="7"/>
  </w:num>
  <w:num w:numId="19">
    <w:abstractNumId w:val="10"/>
  </w:num>
  <w:num w:numId="20">
    <w:abstractNumId w:val="30"/>
  </w:num>
  <w:num w:numId="21">
    <w:abstractNumId w:val="11"/>
  </w:num>
  <w:num w:numId="22">
    <w:abstractNumId w:val="17"/>
  </w:num>
  <w:num w:numId="23">
    <w:abstractNumId w:val="44"/>
  </w:num>
  <w:num w:numId="24">
    <w:abstractNumId w:val="24"/>
  </w:num>
  <w:num w:numId="25">
    <w:abstractNumId w:val="12"/>
  </w:num>
  <w:num w:numId="26">
    <w:abstractNumId w:val="18"/>
  </w:num>
  <w:num w:numId="27">
    <w:abstractNumId w:val="40"/>
  </w:num>
  <w:num w:numId="28">
    <w:abstractNumId w:val="34"/>
  </w:num>
  <w:num w:numId="29">
    <w:abstractNumId w:val="33"/>
  </w:num>
  <w:num w:numId="30">
    <w:abstractNumId w:val="39"/>
  </w:num>
  <w:num w:numId="31">
    <w:abstractNumId w:val="42"/>
  </w:num>
  <w:num w:numId="32">
    <w:abstractNumId w:val="26"/>
  </w:num>
  <w:num w:numId="33">
    <w:abstractNumId w:val="23"/>
  </w:num>
  <w:num w:numId="34">
    <w:abstractNumId w:val="41"/>
  </w:num>
  <w:num w:numId="35">
    <w:abstractNumId w:val="28"/>
  </w:num>
  <w:num w:numId="36">
    <w:abstractNumId w:val="29"/>
  </w:num>
  <w:num w:numId="37">
    <w:abstractNumId w:val="46"/>
  </w:num>
  <w:num w:numId="38">
    <w:abstractNumId w:val="21"/>
  </w:num>
  <w:num w:numId="39">
    <w:abstractNumId w:val="14"/>
  </w:num>
  <w:num w:numId="40">
    <w:abstractNumId w:val="9"/>
  </w:num>
  <w:num w:numId="41">
    <w:abstractNumId w:val="20"/>
  </w:num>
  <w:num w:numId="42">
    <w:abstractNumId w:val="19"/>
  </w:num>
  <w:num w:numId="43">
    <w:abstractNumId w:val="31"/>
  </w:num>
  <w:num w:numId="44">
    <w:abstractNumId w:val="8"/>
  </w:num>
  <w:num w:numId="45">
    <w:abstractNumId w:val="45"/>
  </w:num>
  <w:num w:numId="46">
    <w:abstractNumId w:val="16"/>
  </w:num>
  <w:num w:numId="47">
    <w:abstractNumId w:val="5"/>
  </w:num>
  <w:num w:numId="48">
    <w:abstractNumId w:val="4"/>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3D82"/>
    <w:rsid w:val="000254DF"/>
    <w:rsid w:val="00031A88"/>
    <w:rsid w:val="0003449E"/>
    <w:rsid w:val="00036C53"/>
    <w:rsid w:val="000518C2"/>
    <w:rsid w:val="00056DC1"/>
    <w:rsid w:val="00060156"/>
    <w:rsid w:val="00064C08"/>
    <w:rsid w:val="00070BBC"/>
    <w:rsid w:val="00073C92"/>
    <w:rsid w:val="00075BED"/>
    <w:rsid w:val="00077089"/>
    <w:rsid w:val="00080F03"/>
    <w:rsid w:val="00080F64"/>
    <w:rsid w:val="000814B1"/>
    <w:rsid w:val="0008548F"/>
    <w:rsid w:val="000900E1"/>
    <w:rsid w:val="0009076A"/>
    <w:rsid w:val="00091D27"/>
    <w:rsid w:val="000A4D13"/>
    <w:rsid w:val="000B3580"/>
    <w:rsid w:val="000B6220"/>
    <w:rsid w:val="000B6C9F"/>
    <w:rsid w:val="000B6FB1"/>
    <w:rsid w:val="000C11E4"/>
    <w:rsid w:val="000C21B1"/>
    <w:rsid w:val="000C3C87"/>
    <w:rsid w:val="000C7460"/>
    <w:rsid w:val="000D2E8C"/>
    <w:rsid w:val="000E01C1"/>
    <w:rsid w:val="000E68FD"/>
    <w:rsid w:val="000F0B93"/>
    <w:rsid w:val="000F1156"/>
    <w:rsid w:val="000F52BA"/>
    <w:rsid w:val="000F78CC"/>
    <w:rsid w:val="00104823"/>
    <w:rsid w:val="001111A9"/>
    <w:rsid w:val="00111965"/>
    <w:rsid w:val="00113613"/>
    <w:rsid w:val="001151A3"/>
    <w:rsid w:val="00115549"/>
    <w:rsid w:val="001245DF"/>
    <w:rsid w:val="00130BFD"/>
    <w:rsid w:val="0013588F"/>
    <w:rsid w:val="001410D1"/>
    <w:rsid w:val="001419C7"/>
    <w:rsid w:val="00142222"/>
    <w:rsid w:val="00150AC4"/>
    <w:rsid w:val="00157356"/>
    <w:rsid w:val="00162D88"/>
    <w:rsid w:val="00164949"/>
    <w:rsid w:val="00166ABA"/>
    <w:rsid w:val="001743FD"/>
    <w:rsid w:val="001764E6"/>
    <w:rsid w:val="001808F1"/>
    <w:rsid w:val="00195269"/>
    <w:rsid w:val="001A33B6"/>
    <w:rsid w:val="001C069F"/>
    <w:rsid w:val="001C6038"/>
    <w:rsid w:val="001E20B7"/>
    <w:rsid w:val="001E4C7E"/>
    <w:rsid w:val="001F60A1"/>
    <w:rsid w:val="00200759"/>
    <w:rsid w:val="00200A67"/>
    <w:rsid w:val="00201F88"/>
    <w:rsid w:val="00202332"/>
    <w:rsid w:val="00202467"/>
    <w:rsid w:val="00215E3C"/>
    <w:rsid w:val="002210F4"/>
    <w:rsid w:val="00226433"/>
    <w:rsid w:val="0023212B"/>
    <w:rsid w:val="00232AED"/>
    <w:rsid w:val="00232F22"/>
    <w:rsid w:val="002370A0"/>
    <w:rsid w:val="00240480"/>
    <w:rsid w:val="00254721"/>
    <w:rsid w:val="00257709"/>
    <w:rsid w:val="00261002"/>
    <w:rsid w:val="00263159"/>
    <w:rsid w:val="00271E14"/>
    <w:rsid w:val="0027318F"/>
    <w:rsid w:val="002779F7"/>
    <w:rsid w:val="00281E83"/>
    <w:rsid w:val="00287939"/>
    <w:rsid w:val="002879A8"/>
    <w:rsid w:val="00296465"/>
    <w:rsid w:val="002A380C"/>
    <w:rsid w:val="002A5192"/>
    <w:rsid w:val="002B6563"/>
    <w:rsid w:val="002C187A"/>
    <w:rsid w:val="002C20F1"/>
    <w:rsid w:val="002C2152"/>
    <w:rsid w:val="002C2412"/>
    <w:rsid w:val="002D2863"/>
    <w:rsid w:val="002D5EC0"/>
    <w:rsid w:val="002D6B0B"/>
    <w:rsid w:val="002E3DEA"/>
    <w:rsid w:val="002E7959"/>
    <w:rsid w:val="002E7CC2"/>
    <w:rsid w:val="002F3A35"/>
    <w:rsid w:val="002F50FF"/>
    <w:rsid w:val="002F6F9B"/>
    <w:rsid w:val="00332F74"/>
    <w:rsid w:val="003331C6"/>
    <w:rsid w:val="00333538"/>
    <w:rsid w:val="00334F11"/>
    <w:rsid w:val="00335FB6"/>
    <w:rsid w:val="00336326"/>
    <w:rsid w:val="00345044"/>
    <w:rsid w:val="00347653"/>
    <w:rsid w:val="00351095"/>
    <w:rsid w:val="00354A9C"/>
    <w:rsid w:val="00362D24"/>
    <w:rsid w:val="00363BC0"/>
    <w:rsid w:val="00363DEE"/>
    <w:rsid w:val="00364973"/>
    <w:rsid w:val="00364C8C"/>
    <w:rsid w:val="00372347"/>
    <w:rsid w:val="003733B7"/>
    <w:rsid w:val="00373E2B"/>
    <w:rsid w:val="0037658C"/>
    <w:rsid w:val="003779D4"/>
    <w:rsid w:val="00382398"/>
    <w:rsid w:val="003909E4"/>
    <w:rsid w:val="003929D1"/>
    <w:rsid w:val="00394D25"/>
    <w:rsid w:val="00396440"/>
    <w:rsid w:val="003A3E30"/>
    <w:rsid w:val="003A70FE"/>
    <w:rsid w:val="003B0C35"/>
    <w:rsid w:val="003B219E"/>
    <w:rsid w:val="003C0022"/>
    <w:rsid w:val="003C5F85"/>
    <w:rsid w:val="003C7C56"/>
    <w:rsid w:val="003D21AE"/>
    <w:rsid w:val="003E0244"/>
    <w:rsid w:val="003E21B3"/>
    <w:rsid w:val="003E2C99"/>
    <w:rsid w:val="0040312A"/>
    <w:rsid w:val="00411E65"/>
    <w:rsid w:val="00412DE9"/>
    <w:rsid w:val="00420040"/>
    <w:rsid w:val="00423388"/>
    <w:rsid w:val="00426D73"/>
    <w:rsid w:val="00427A6A"/>
    <w:rsid w:val="0043008D"/>
    <w:rsid w:val="004342DA"/>
    <w:rsid w:val="00434970"/>
    <w:rsid w:val="00435A52"/>
    <w:rsid w:val="00447CF0"/>
    <w:rsid w:val="00454913"/>
    <w:rsid w:val="00455284"/>
    <w:rsid w:val="00456939"/>
    <w:rsid w:val="00457441"/>
    <w:rsid w:val="004579F6"/>
    <w:rsid w:val="004604F1"/>
    <w:rsid w:val="004656D0"/>
    <w:rsid w:val="00465B53"/>
    <w:rsid w:val="00473ABD"/>
    <w:rsid w:val="00482DCA"/>
    <w:rsid w:val="004974A7"/>
    <w:rsid w:val="00497E66"/>
    <w:rsid w:val="004A594D"/>
    <w:rsid w:val="004A7259"/>
    <w:rsid w:val="004A7795"/>
    <w:rsid w:val="004B6CFD"/>
    <w:rsid w:val="004C204D"/>
    <w:rsid w:val="004D0436"/>
    <w:rsid w:val="004D0936"/>
    <w:rsid w:val="004D4679"/>
    <w:rsid w:val="004D544E"/>
    <w:rsid w:val="004E35F3"/>
    <w:rsid w:val="004E7ED7"/>
    <w:rsid w:val="004F0F7A"/>
    <w:rsid w:val="004F243D"/>
    <w:rsid w:val="004F3D8D"/>
    <w:rsid w:val="005076F1"/>
    <w:rsid w:val="00512B91"/>
    <w:rsid w:val="005158EB"/>
    <w:rsid w:val="0052082F"/>
    <w:rsid w:val="005331E3"/>
    <w:rsid w:val="00542FCC"/>
    <w:rsid w:val="00547255"/>
    <w:rsid w:val="0055762E"/>
    <w:rsid w:val="00565445"/>
    <w:rsid w:val="00567B6C"/>
    <w:rsid w:val="0057382B"/>
    <w:rsid w:val="00575334"/>
    <w:rsid w:val="0058025C"/>
    <w:rsid w:val="00581CF1"/>
    <w:rsid w:val="00593736"/>
    <w:rsid w:val="005A3181"/>
    <w:rsid w:val="005B0F06"/>
    <w:rsid w:val="005B6141"/>
    <w:rsid w:val="005C3F15"/>
    <w:rsid w:val="005D33CA"/>
    <w:rsid w:val="005E2502"/>
    <w:rsid w:val="005E793B"/>
    <w:rsid w:val="005F1537"/>
    <w:rsid w:val="005F3989"/>
    <w:rsid w:val="005F4303"/>
    <w:rsid w:val="005F7B20"/>
    <w:rsid w:val="00601B52"/>
    <w:rsid w:val="0060280B"/>
    <w:rsid w:val="00603F0B"/>
    <w:rsid w:val="00604422"/>
    <w:rsid w:val="00623F5D"/>
    <w:rsid w:val="00634501"/>
    <w:rsid w:val="00641739"/>
    <w:rsid w:val="00651341"/>
    <w:rsid w:val="00661EF9"/>
    <w:rsid w:val="00666F8B"/>
    <w:rsid w:val="006711C5"/>
    <w:rsid w:val="00673B07"/>
    <w:rsid w:val="006815B2"/>
    <w:rsid w:val="006826E0"/>
    <w:rsid w:val="00682B31"/>
    <w:rsid w:val="006864E1"/>
    <w:rsid w:val="00691001"/>
    <w:rsid w:val="006A2B09"/>
    <w:rsid w:val="006A3332"/>
    <w:rsid w:val="006B1037"/>
    <w:rsid w:val="006B3BF5"/>
    <w:rsid w:val="006B5A75"/>
    <w:rsid w:val="006E3AC4"/>
    <w:rsid w:val="006E56AD"/>
    <w:rsid w:val="006E5763"/>
    <w:rsid w:val="007101BB"/>
    <w:rsid w:val="00713308"/>
    <w:rsid w:val="00713EA7"/>
    <w:rsid w:val="00721DF5"/>
    <w:rsid w:val="00725A91"/>
    <w:rsid w:val="00727E01"/>
    <w:rsid w:val="00745222"/>
    <w:rsid w:val="0074670A"/>
    <w:rsid w:val="00752E19"/>
    <w:rsid w:val="00752F40"/>
    <w:rsid w:val="00757614"/>
    <w:rsid w:val="00770278"/>
    <w:rsid w:val="007722FF"/>
    <w:rsid w:val="007728B4"/>
    <w:rsid w:val="0077622E"/>
    <w:rsid w:val="00777FE4"/>
    <w:rsid w:val="0079075D"/>
    <w:rsid w:val="007910DD"/>
    <w:rsid w:val="00795824"/>
    <w:rsid w:val="007C1468"/>
    <w:rsid w:val="007C41D7"/>
    <w:rsid w:val="007E5002"/>
    <w:rsid w:val="007F16FB"/>
    <w:rsid w:val="007F1BBA"/>
    <w:rsid w:val="007F5BE7"/>
    <w:rsid w:val="00806DC5"/>
    <w:rsid w:val="0081600F"/>
    <w:rsid w:val="00826D6D"/>
    <w:rsid w:val="0082722D"/>
    <w:rsid w:val="008274F7"/>
    <w:rsid w:val="00827A8E"/>
    <w:rsid w:val="00830C21"/>
    <w:rsid w:val="00832216"/>
    <w:rsid w:val="008356DE"/>
    <w:rsid w:val="008441F9"/>
    <w:rsid w:val="00846A99"/>
    <w:rsid w:val="008641D1"/>
    <w:rsid w:val="00870FB9"/>
    <w:rsid w:val="00872F67"/>
    <w:rsid w:val="00876FAB"/>
    <w:rsid w:val="0088494E"/>
    <w:rsid w:val="008879E9"/>
    <w:rsid w:val="00893346"/>
    <w:rsid w:val="00894D19"/>
    <w:rsid w:val="008A0D8D"/>
    <w:rsid w:val="008A5ED2"/>
    <w:rsid w:val="008A6D3F"/>
    <w:rsid w:val="008B1A69"/>
    <w:rsid w:val="008C17DD"/>
    <w:rsid w:val="008C1A39"/>
    <w:rsid w:val="008D1B43"/>
    <w:rsid w:val="008D60CF"/>
    <w:rsid w:val="008D623A"/>
    <w:rsid w:val="008E3BEC"/>
    <w:rsid w:val="008E7DFB"/>
    <w:rsid w:val="008F2A8C"/>
    <w:rsid w:val="008F7327"/>
    <w:rsid w:val="0090059C"/>
    <w:rsid w:val="00904924"/>
    <w:rsid w:val="009076C8"/>
    <w:rsid w:val="0091377A"/>
    <w:rsid w:val="00915BBE"/>
    <w:rsid w:val="00921D62"/>
    <w:rsid w:val="00922791"/>
    <w:rsid w:val="00924553"/>
    <w:rsid w:val="00925C1C"/>
    <w:rsid w:val="00925D6A"/>
    <w:rsid w:val="00927CD6"/>
    <w:rsid w:val="0093222C"/>
    <w:rsid w:val="00933572"/>
    <w:rsid w:val="009363C7"/>
    <w:rsid w:val="0094655F"/>
    <w:rsid w:val="00964A16"/>
    <w:rsid w:val="00966F05"/>
    <w:rsid w:val="00972D36"/>
    <w:rsid w:val="00973BFB"/>
    <w:rsid w:val="00973E57"/>
    <w:rsid w:val="00980406"/>
    <w:rsid w:val="00983461"/>
    <w:rsid w:val="0098545B"/>
    <w:rsid w:val="00993DB7"/>
    <w:rsid w:val="00994519"/>
    <w:rsid w:val="00994621"/>
    <w:rsid w:val="00995241"/>
    <w:rsid w:val="009A2C8F"/>
    <w:rsid w:val="009A56A2"/>
    <w:rsid w:val="009A72E3"/>
    <w:rsid w:val="009A7B65"/>
    <w:rsid w:val="009D2AD6"/>
    <w:rsid w:val="009D3A07"/>
    <w:rsid w:val="009D4711"/>
    <w:rsid w:val="009D5DA6"/>
    <w:rsid w:val="009E3A84"/>
    <w:rsid w:val="009E41FA"/>
    <w:rsid w:val="009E72D7"/>
    <w:rsid w:val="009E7ACC"/>
    <w:rsid w:val="009F450E"/>
    <w:rsid w:val="009F54DA"/>
    <w:rsid w:val="009F6AAC"/>
    <w:rsid w:val="00A00528"/>
    <w:rsid w:val="00A06984"/>
    <w:rsid w:val="00A1324E"/>
    <w:rsid w:val="00A174CB"/>
    <w:rsid w:val="00A272BB"/>
    <w:rsid w:val="00A27BE3"/>
    <w:rsid w:val="00A339B9"/>
    <w:rsid w:val="00A40EDF"/>
    <w:rsid w:val="00A45C94"/>
    <w:rsid w:val="00A4614F"/>
    <w:rsid w:val="00A46FF1"/>
    <w:rsid w:val="00A504CB"/>
    <w:rsid w:val="00A51CD8"/>
    <w:rsid w:val="00A568DF"/>
    <w:rsid w:val="00A64C91"/>
    <w:rsid w:val="00A73A79"/>
    <w:rsid w:val="00A829B3"/>
    <w:rsid w:val="00A93C52"/>
    <w:rsid w:val="00AA3D01"/>
    <w:rsid w:val="00AA7368"/>
    <w:rsid w:val="00AB4FF9"/>
    <w:rsid w:val="00AC0EF4"/>
    <w:rsid w:val="00AC2036"/>
    <w:rsid w:val="00AE3CF5"/>
    <w:rsid w:val="00AE7B21"/>
    <w:rsid w:val="00AF1980"/>
    <w:rsid w:val="00AF1E2E"/>
    <w:rsid w:val="00AF2021"/>
    <w:rsid w:val="00AF4B8E"/>
    <w:rsid w:val="00AF67C8"/>
    <w:rsid w:val="00B016F8"/>
    <w:rsid w:val="00B025B7"/>
    <w:rsid w:val="00B16D98"/>
    <w:rsid w:val="00B17FFB"/>
    <w:rsid w:val="00B23529"/>
    <w:rsid w:val="00B471BD"/>
    <w:rsid w:val="00B50C2D"/>
    <w:rsid w:val="00B54662"/>
    <w:rsid w:val="00B547C8"/>
    <w:rsid w:val="00B64904"/>
    <w:rsid w:val="00B651CA"/>
    <w:rsid w:val="00B712C6"/>
    <w:rsid w:val="00B713EC"/>
    <w:rsid w:val="00B75721"/>
    <w:rsid w:val="00B76336"/>
    <w:rsid w:val="00B77B86"/>
    <w:rsid w:val="00B91FDB"/>
    <w:rsid w:val="00BA60CE"/>
    <w:rsid w:val="00BB4EA6"/>
    <w:rsid w:val="00BB7AB8"/>
    <w:rsid w:val="00BC5607"/>
    <w:rsid w:val="00BD0DEB"/>
    <w:rsid w:val="00BD6804"/>
    <w:rsid w:val="00BE0D1D"/>
    <w:rsid w:val="00BE2448"/>
    <w:rsid w:val="00BE24D4"/>
    <w:rsid w:val="00BF2BE7"/>
    <w:rsid w:val="00BF3E40"/>
    <w:rsid w:val="00BF4512"/>
    <w:rsid w:val="00C00F49"/>
    <w:rsid w:val="00C05102"/>
    <w:rsid w:val="00C07B6C"/>
    <w:rsid w:val="00C1007D"/>
    <w:rsid w:val="00C11507"/>
    <w:rsid w:val="00C13FA6"/>
    <w:rsid w:val="00C169ED"/>
    <w:rsid w:val="00C22B58"/>
    <w:rsid w:val="00C27907"/>
    <w:rsid w:val="00C31A7E"/>
    <w:rsid w:val="00C33DA4"/>
    <w:rsid w:val="00C44645"/>
    <w:rsid w:val="00C4522B"/>
    <w:rsid w:val="00C50DC8"/>
    <w:rsid w:val="00C5484D"/>
    <w:rsid w:val="00C5526B"/>
    <w:rsid w:val="00C57282"/>
    <w:rsid w:val="00C61663"/>
    <w:rsid w:val="00C618F2"/>
    <w:rsid w:val="00C73207"/>
    <w:rsid w:val="00C7602A"/>
    <w:rsid w:val="00C82160"/>
    <w:rsid w:val="00C82ED9"/>
    <w:rsid w:val="00C87D68"/>
    <w:rsid w:val="00C9281B"/>
    <w:rsid w:val="00CA1270"/>
    <w:rsid w:val="00CA367A"/>
    <w:rsid w:val="00CB1D26"/>
    <w:rsid w:val="00CB3F20"/>
    <w:rsid w:val="00CC4C21"/>
    <w:rsid w:val="00CC510D"/>
    <w:rsid w:val="00CC57AD"/>
    <w:rsid w:val="00CD054C"/>
    <w:rsid w:val="00CD0FE9"/>
    <w:rsid w:val="00CD51E0"/>
    <w:rsid w:val="00CD6A39"/>
    <w:rsid w:val="00CD7355"/>
    <w:rsid w:val="00CE47F4"/>
    <w:rsid w:val="00CE5B83"/>
    <w:rsid w:val="00CF6EDD"/>
    <w:rsid w:val="00D03D59"/>
    <w:rsid w:val="00D05922"/>
    <w:rsid w:val="00D107A3"/>
    <w:rsid w:val="00D12123"/>
    <w:rsid w:val="00D14656"/>
    <w:rsid w:val="00D147EA"/>
    <w:rsid w:val="00D21383"/>
    <w:rsid w:val="00D343CA"/>
    <w:rsid w:val="00D42AE1"/>
    <w:rsid w:val="00D55881"/>
    <w:rsid w:val="00D605A4"/>
    <w:rsid w:val="00D61B13"/>
    <w:rsid w:val="00D623D8"/>
    <w:rsid w:val="00D6273C"/>
    <w:rsid w:val="00D7746A"/>
    <w:rsid w:val="00D838FE"/>
    <w:rsid w:val="00D8406F"/>
    <w:rsid w:val="00D859C7"/>
    <w:rsid w:val="00D86F53"/>
    <w:rsid w:val="00D9021F"/>
    <w:rsid w:val="00D9444E"/>
    <w:rsid w:val="00DA1080"/>
    <w:rsid w:val="00DA12C2"/>
    <w:rsid w:val="00DA43DC"/>
    <w:rsid w:val="00DB30A6"/>
    <w:rsid w:val="00DB5A84"/>
    <w:rsid w:val="00DC01A4"/>
    <w:rsid w:val="00DC1594"/>
    <w:rsid w:val="00DD6A9E"/>
    <w:rsid w:val="00DF39DC"/>
    <w:rsid w:val="00E077E1"/>
    <w:rsid w:val="00E13D5A"/>
    <w:rsid w:val="00E23367"/>
    <w:rsid w:val="00E2537E"/>
    <w:rsid w:val="00E31B92"/>
    <w:rsid w:val="00E36164"/>
    <w:rsid w:val="00E475D4"/>
    <w:rsid w:val="00E61A3D"/>
    <w:rsid w:val="00E6293F"/>
    <w:rsid w:val="00E63FE6"/>
    <w:rsid w:val="00E74D1C"/>
    <w:rsid w:val="00E851DA"/>
    <w:rsid w:val="00E8776E"/>
    <w:rsid w:val="00E9237A"/>
    <w:rsid w:val="00EA07F9"/>
    <w:rsid w:val="00EA0B88"/>
    <w:rsid w:val="00EA6E58"/>
    <w:rsid w:val="00EB2285"/>
    <w:rsid w:val="00EC4294"/>
    <w:rsid w:val="00EC456D"/>
    <w:rsid w:val="00EC4F3C"/>
    <w:rsid w:val="00EC6397"/>
    <w:rsid w:val="00EC681E"/>
    <w:rsid w:val="00ED02D3"/>
    <w:rsid w:val="00ED477B"/>
    <w:rsid w:val="00ED5E31"/>
    <w:rsid w:val="00ED716A"/>
    <w:rsid w:val="00ED74C7"/>
    <w:rsid w:val="00EE33CE"/>
    <w:rsid w:val="00EE4815"/>
    <w:rsid w:val="00EE4B99"/>
    <w:rsid w:val="00EE5900"/>
    <w:rsid w:val="00EE64C1"/>
    <w:rsid w:val="00EE7705"/>
    <w:rsid w:val="00EF573A"/>
    <w:rsid w:val="00EF59DD"/>
    <w:rsid w:val="00F05AA0"/>
    <w:rsid w:val="00F061CB"/>
    <w:rsid w:val="00F11793"/>
    <w:rsid w:val="00F15A8F"/>
    <w:rsid w:val="00F16766"/>
    <w:rsid w:val="00F22C45"/>
    <w:rsid w:val="00F23709"/>
    <w:rsid w:val="00F24050"/>
    <w:rsid w:val="00F248AA"/>
    <w:rsid w:val="00F2577A"/>
    <w:rsid w:val="00F31539"/>
    <w:rsid w:val="00F444EC"/>
    <w:rsid w:val="00F45FE3"/>
    <w:rsid w:val="00F534FD"/>
    <w:rsid w:val="00F54D03"/>
    <w:rsid w:val="00F61120"/>
    <w:rsid w:val="00F6347A"/>
    <w:rsid w:val="00F670EE"/>
    <w:rsid w:val="00F7503A"/>
    <w:rsid w:val="00F76FB2"/>
    <w:rsid w:val="00F81FEF"/>
    <w:rsid w:val="00F92229"/>
    <w:rsid w:val="00F978B9"/>
    <w:rsid w:val="00FA61AF"/>
    <w:rsid w:val="00FB2C17"/>
    <w:rsid w:val="00FB64E6"/>
    <w:rsid w:val="00FD0AFC"/>
    <w:rsid w:val="00FD234F"/>
    <w:rsid w:val="00FD3A06"/>
    <w:rsid w:val="00FD4B6B"/>
    <w:rsid w:val="00FD4C67"/>
    <w:rsid w:val="00FD7D14"/>
    <w:rsid w:val="00FE0260"/>
    <w:rsid w:val="00FE79B8"/>
    <w:rsid w:val="00FE7D5D"/>
    <w:rsid w:val="00FF3137"/>
    <w:rsid w:val="00FF4B78"/>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1E42B103"/>
  <w15:chartTrackingRefBased/>
  <w15:docId w15:val="{8DDE74E8-701A-403C-B829-3CA8DED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BulletList">
    <w:name w:val="Bullet List"/>
    <w:uiPriority w:val="99"/>
    <w:rsid w:val="00F22C45"/>
    <w:pPr>
      <w:numPr>
        <w:numId w:val="10"/>
      </w:numPr>
    </w:pPr>
  </w:style>
  <w:style w:type="paragraph" w:styleId="ListBullet">
    <w:name w:val="List Bullet"/>
    <w:basedOn w:val="Normal"/>
    <w:uiPriority w:val="99"/>
    <w:unhideWhenUsed/>
    <w:qFormat/>
    <w:rsid w:val="00F22C45"/>
    <w:pPr>
      <w:widowControl/>
      <w:numPr>
        <w:numId w:val="11"/>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F22C45"/>
    <w:pPr>
      <w:widowControl/>
      <w:numPr>
        <w:ilvl w:val="1"/>
        <w:numId w:val="11"/>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F22C45"/>
    <w:pPr>
      <w:widowControl/>
      <w:numPr>
        <w:ilvl w:val="2"/>
        <w:numId w:val="11"/>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F22C45"/>
    <w:pPr>
      <w:widowControl/>
      <w:numPr>
        <w:ilvl w:val="3"/>
        <w:numId w:val="11"/>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F22C45"/>
    <w:pPr>
      <w:widowControl/>
      <w:numPr>
        <w:ilvl w:val="4"/>
        <w:numId w:val="11"/>
      </w:numPr>
      <w:autoSpaceDE/>
      <w:autoSpaceDN/>
      <w:adjustRightInd/>
      <w:spacing w:after="200" w:line="276" w:lineRule="auto"/>
    </w:pPr>
    <w:rPr>
      <w:rFonts w:eastAsia="Calibri"/>
      <w:sz w:val="22"/>
      <w:szCs w:val="22"/>
      <w:lang w:val="en-AU"/>
    </w:rPr>
  </w:style>
  <w:style w:type="table" w:styleId="TableGrid">
    <w:name w:val="Table Grid"/>
    <w:basedOn w:val="TableNormal"/>
    <w:locked/>
    <w:rsid w:val="004D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C9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8209">
      <w:bodyDiv w:val="1"/>
      <w:marLeft w:val="0"/>
      <w:marRight w:val="0"/>
      <w:marTop w:val="0"/>
      <w:marBottom w:val="0"/>
      <w:divBdr>
        <w:top w:val="none" w:sz="0" w:space="0" w:color="auto"/>
        <w:left w:val="none" w:sz="0" w:space="0" w:color="auto"/>
        <w:bottom w:val="none" w:sz="0" w:space="0" w:color="auto"/>
        <w:right w:val="none" w:sz="0" w:space="0" w:color="auto"/>
      </w:divBdr>
    </w:div>
    <w:div w:id="849031217">
      <w:bodyDiv w:val="1"/>
      <w:marLeft w:val="0"/>
      <w:marRight w:val="0"/>
      <w:marTop w:val="0"/>
      <w:marBottom w:val="0"/>
      <w:divBdr>
        <w:top w:val="none" w:sz="0" w:space="0" w:color="auto"/>
        <w:left w:val="none" w:sz="0" w:space="0" w:color="auto"/>
        <w:bottom w:val="none" w:sz="0" w:space="0" w:color="auto"/>
        <w:right w:val="none" w:sz="0" w:space="0" w:color="auto"/>
      </w:divBdr>
      <w:divsChild>
        <w:div w:id="23094347">
          <w:marLeft w:val="360"/>
          <w:marRight w:val="0"/>
          <w:marTop w:val="200"/>
          <w:marBottom w:val="0"/>
          <w:divBdr>
            <w:top w:val="none" w:sz="0" w:space="0" w:color="auto"/>
            <w:left w:val="none" w:sz="0" w:space="0" w:color="auto"/>
            <w:bottom w:val="none" w:sz="0" w:space="0" w:color="auto"/>
            <w:right w:val="none" w:sz="0" w:space="0" w:color="auto"/>
          </w:divBdr>
        </w:div>
        <w:div w:id="283777764">
          <w:marLeft w:val="360"/>
          <w:marRight w:val="0"/>
          <w:marTop w:val="200"/>
          <w:marBottom w:val="0"/>
          <w:divBdr>
            <w:top w:val="none" w:sz="0" w:space="0" w:color="auto"/>
            <w:left w:val="none" w:sz="0" w:space="0" w:color="auto"/>
            <w:bottom w:val="none" w:sz="0" w:space="0" w:color="auto"/>
            <w:right w:val="none" w:sz="0" w:space="0" w:color="auto"/>
          </w:divBdr>
        </w:div>
        <w:div w:id="411123020">
          <w:marLeft w:val="360"/>
          <w:marRight w:val="0"/>
          <w:marTop w:val="200"/>
          <w:marBottom w:val="0"/>
          <w:divBdr>
            <w:top w:val="none" w:sz="0" w:space="0" w:color="auto"/>
            <w:left w:val="none" w:sz="0" w:space="0" w:color="auto"/>
            <w:bottom w:val="none" w:sz="0" w:space="0" w:color="auto"/>
            <w:right w:val="none" w:sz="0" w:space="0" w:color="auto"/>
          </w:divBdr>
        </w:div>
        <w:div w:id="945380359">
          <w:marLeft w:val="360"/>
          <w:marRight w:val="0"/>
          <w:marTop w:val="200"/>
          <w:marBottom w:val="0"/>
          <w:divBdr>
            <w:top w:val="none" w:sz="0" w:space="0" w:color="auto"/>
            <w:left w:val="none" w:sz="0" w:space="0" w:color="auto"/>
            <w:bottom w:val="none" w:sz="0" w:space="0" w:color="auto"/>
            <w:right w:val="none" w:sz="0" w:space="0" w:color="auto"/>
          </w:divBdr>
        </w:div>
        <w:div w:id="1385640066">
          <w:marLeft w:val="360"/>
          <w:marRight w:val="0"/>
          <w:marTop w:val="200"/>
          <w:marBottom w:val="0"/>
          <w:divBdr>
            <w:top w:val="none" w:sz="0" w:space="0" w:color="auto"/>
            <w:left w:val="none" w:sz="0" w:space="0" w:color="auto"/>
            <w:bottom w:val="none" w:sz="0" w:space="0" w:color="auto"/>
            <w:right w:val="none" w:sz="0" w:space="0" w:color="auto"/>
          </w:divBdr>
        </w:div>
        <w:div w:id="1387951447">
          <w:marLeft w:val="360"/>
          <w:marRight w:val="0"/>
          <w:marTop w:val="200"/>
          <w:marBottom w:val="0"/>
          <w:divBdr>
            <w:top w:val="none" w:sz="0" w:space="0" w:color="auto"/>
            <w:left w:val="none" w:sz="0" w:space="0" w:color="auto"/>
            <w:bottom w:val="none" w:sz="0" w:space="0" w:color="auto"/>
            <w:right w:val="none" w:sz="0" w:space="0" w:color="auto"/>
          </w:divBdr>
        </w:div>
        <w:div w:id="1409886262">
          <w:marLeft w:val="360"/>
          <w:marRight w:val="0"/>
          <w:marTop w:val="200"/>
          <w:marBottom w:val="0"/>
          <w:divBdr>
            <w:top w:val="none" w:sz="0" w:space="0" w:color="auto"/>
            <w:left w:val="none" w:sz="0" w:space="0" w:color="auto"/>
            <w:bottom w:val="none" w:sz="0" w:space="0" w:color="auto"/>
            <w:right w:val="none" w:sz="0" w:space="0" w:color="auto"/>
          </w:divBdr>
        </w:div>
        <w:div w:id="1927573289">
          <w:marLeft w:val="360"/>
          <w:marRight w:val="0"/>
          <w:marTop w:val="20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81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4581-9896-491E-B92B-6B66D3FC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34</TotalTime>
  <Pages>9</Pages>
  <Words>3705</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Ximena Cancino</cp:lastModifiedBy>
  <cp:revision>6</cp:revision>
  <cp:lastPrinted>2017-08-02T10:44:00Z</cp:lastPrinted>
  <dcterms:created xsi:type="dcterms:W3CDTF">2017-07-26T07:44:00Z</dcterms:created>
  <dcterms:modified xsi:type="dcterms:W3CDTF">2017-08-02T10:48:00Z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