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7C3B56">
        <w:rPr>
          <w:b/>
          <w:sz w:val="22"/>
          <w:szCs w:val="22"/>
          <w:lang w:val="en-GB"/>
        </w:rPr>
        <w:t xml:space="preserve"> Version</w:t>
      </w:r>
    </w:p>
    <w:p w:rsidR="00BF42FC" w:rsidRPr="003E24AC" w:rsidRDefault="00BF42FC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(arising from ScC-SC2) </w:t>
      </w:r>
      <w:bookmarkStart w:id="0" w:name="_GoBack"/>
      <w:bookmarkEnd w:id="0"/>
    </w:p>
    <w:p w:rsidR="00BF42FC" w:rsidRPr="00BF42FC" w:rsidRDefault="00BF42FC" w:rsidP="00BF42FC">
      <w:pPr>
        <w:rPr>
          <w:lang w:val="en-GB"/>
        </w:rPr>
      </w:pPr>
    </w:p>
    <w:p w:rsidR="00BF42FC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DF38F9" w:rsidRPr="007C3B56" w:rsidRDefault="00553C50" w:rsidP="00DF38F9">
      <w:pPr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MARINE </w:t>
      </w:r>
      <w:r w:rsidR="00AB189C">
        <w:rPr>
          <w:b/>
          <w:sz w:val="22"/>
          <w:szCs w:val="22"/>
          <w:lang w:val="en-GB"/>
        </w:rPr>
        <w:t>TURTLES</w:t>
      </w:r>
    </w:p>
    <w:p w:rsidR="000F1354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7C3B56">
        <w:rPr>
          <w:rFonts w:cs="Arial"/>
          <w:sz w:val="22"/>
          <w:szCs w:val="22"/>
          <w:lang w:val="en-GB"/>
        </w:rPr>
        <w:t>UNEP/CMS/COP12/DOC.</w:t>
      </w:r>
      <w:r w:rsidR="003D4255">
        <w:rPr>
          <w:rFonts w:cs="Arial"/>
          <w:sz w:val="22"/>
          <w:szCs w:val="22"/>
          <w:lang w:val="en-GB"/>
        </w:rPr>
        <w:t>2</w:t>
      </w:r>
      <w:r w:rsidR="00AB189C">
        <w:rPr>
          <w:rFonts w:cs="Arial"/>
          <w:sz w:val="22"/>
          <w:szCs w:val="22"/>
          <w:lang w:val="en-GB"/>
        </w:rPr>
        <w:t>1</w:t>
      </w:r>
      <w:r w:rsidR="003D4255">
        <w:rPr>
          <w:rFonts w:cs="Arial"/>
          <w:sz w:val="22"/>
          <w:szCs w:val="22"/>
          <w:lang w:val="en-GB"/>
        </w:rPr>
        <w:t>.</w:t>
      </w:r>
      <w:r w:rsidR="00AB189C">
        <w:rPr>
          <w:rFonts w:cs="Arial"/>
          <w:sz w:val="22"/>
          <w:szCs w:val="22"/>
          <w:lang w:val="en-GB"/>
        </w:rPr>
        <w:t>2</w:t>
      </w:r>
      <w:r w:rsidR="003D4255">
        <w:rPr>
          <w:rFonts w:cs="Arial"/>
          <w:sz w:val="22"/>
          <w:szCs w:val="22"/>
          <w:lang w:val="en-GB"/>
        </w:rPr>
        <w:t>.</w:t>
      </w:r>
      <w:r w:rsidR="00AB189C">
        <w:rPr>
          <w:rFonts w:cs="Arial"/>
          <w:sz w:val="22"/>
          <w:szCs w:val="22"/>
          <w:lang w:val="en-GB"/>
        </w:rPr>
        <w:t>5</w:t>
      </w:r>
    </w:p>
    <w:p w:rsidR="00BF42FC" w:rsidRPr="00BF42FC" w:rsidRDefault="00BF42FC" w:rsidP="00BF42FC">
      <w:pPr>
        <w:jc w:val="center"/>
        <w:rPr>
          <w:b/>
          <w:sz w:val="22"/>
          <w:szCs w:val="22"/>
          <w:lang w:val="en-GB"/>
        </w:rPr>
      </w:pPr>
    </w:p>
    <w:p w:rsidR="00DF4423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:rsidR="00AE45FB" w:rsidRDefault="00AE45FB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460731" w:rsidRDefault="009A7E5B" w:rsidP="006356C5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Council a</w:t>
      </w:r>
      <w:r w:rsidR="00460731">
        <w:rPr>
          <w:rFonts w:cs="Arial"/>
          <w:sz w:val="22"/>
          <w:szCs w:val="22"/>
        </w:rPr>
        <w:t>cknowledge</w:t>
      </w:r>
      <w:r>
        <w:rPr>
          <w:rFonts w:cs="Arial"/>
          <w:sz w:val="22"/>
          <w:szCs w:val="22"/>
        </w:rPr>
        <w:t>s</w:t>
      </w:r>
      <w:r w:rsidR="00460731">
        <w:rPr>
          <w:rFonts w:cs="Arial"/>
          <w:sz w:val="22"/>
          <w:szCs w:val="22"/>
        </w:rPr>
        <w:t xml:space="preserve"> that the consolidated resolution as it stands does not adequately address the conservation needs</w:t>
      </w:r>
      <w:r>
        <w:rPr>
          <w:rFonts w:cs="Arial"/>
          <w:sz w:val="22"/>
          <w:szCs w:val="22"/>
        </w:rPr>
        <w:t xml:space="preserve"> of marine turtles listed by CMS, and welcomes draft decision. </w:t>
      </w:r>
    </w:p>
    <w:p w:rsidR="006356C5" w:rsidRDefault="009A7E5B" w:rsidP="006356C5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It should be noted that m</w:t>
      </w:r>
      <w:r w:rsidR="001E50C4">
        <w:rPr>
          <w:rFonts w:cs="Arial"/>
          <w:sz w:val="22"/>
          <w:szCs w:val="22"/>
        </w:rPr>
        <w:t xml:space="preserve">arine turtles </w:t>
      </w:r>
      <w:r>
        <w:rPr>
          <w:rFonts w:cs="Arial"/>
          <w:sz w:val="22"/>
          <w:szCs w:val="22"/>
        </w:rPr>
        <w:t xml:space="preserve">are </w:t>
      </w:r>
      <w:r w:rsidR="001E50C4">
        <w:rPr>
          <w:rFonts w:cs="Arial"/>
          <w:sz w:val="22"/>
          <w:szCs w:val="22"/>
        </w:rPr>
        <w:t xml:space="preserve">often referred to collectively, but </w:t>
      </w:r>
      <w:r>
        <w:rPr>
          <w:rFonts w:cs="Arial"/>
          <w:sz w:val="22"/>
          <w:szCs w:val="22"/>
        </w:rPr>
        <w:t xml:space="preserve">there are </w:t>
      </w:r>
      <w:r w:rsidR="001E50C4">
        <w:rPr>
          <w:rFonts w:cs="Arial"/>
          <w:sz w:val="22"/>
          <w:szCs w:val="22"/>
        </w:rPr>
        <w:t>major differences between species in terms of ecology and population dynamics</w:t>
      </w:r>
    </w:p>
    <w:p w:rsidR="006356C5" w:rsidRDefault="009A7E5B" w:rsidP="006356C5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 such there is a n</w:t>
      </w:r>
      <w:r w:rsidR="001E50C4">
        <w:rPr>
          <w:rFonts w:cs="Arial"/>
          <w:sz w:val="22"/>
          <w:szCs w:val="22"/>
        </w:rPr>
        <w:t>eed to look at specific requirements of each species, and the status of different management units</w:t>
      </w:r>
    </w:p>
    <w:p w:rsidR="006356C5" w:rsidRDefault="0082338D" w:rsidP="006356C5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Request that</w:t>
      </w:r>
      <w:r w:rsidR="00550A8E">
        <w:rPr>
          <w:rFonts w:cs="Arial"/>
          <w:sz w:val="22"/>
          <w:szCs w:val="22"/>
        </w:rPr>
        <w:t xml:space="preserve"> the CITES decision 17.222 </w:t>
      </w:r>
      <w:r w:rsidR="00DA680A">
        <w:rPr>
          <w:rFonts w:cs="Arial"/>
          <w:sz w:val="22"/>
          <w:szCs w:val="22"/>
        </w:rPr>
        <w:t>on trade in hawksbill and other marine turtles</w:t>
      </w:r>
      <w:r>
        <w:rPr>
          <w:rFonts w:cs="Arial"/>
          <w:sz w:val="22"/>
          <w:szCs w:val="22"/>
        </w:rPr>
        <w:t xml:space="preserve"> be taken into account</w:t>
      </w:r>
    </w:p>
    <w:p w:rsidR="006356C5" w:rsidRPr="00580D89" w:rsidRDefault="009A7E5B" w:rsidP="006356C5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Note that this resolution is l</w:t>
      </w:r>
      <w:r w:rsidR="00962436">
        <w:rPr>
          <w:rFonts w:cs="Arial"/>
          <w:sz w:val="22"/>
          <w:szCs w:val="22"/>
        </w:rPr>
        <w:t>inked closely to</w:t>
      </w:r>
      <w:r>
        <w:rPr>
          <w:rFonts w:cs="Arial"/>
          <w:sz w:val="22"/>
          <w:szCs w:val="22"/>
        </w:rPr>
        <w:t xml:space="preserve"> the L</w:t>
      </w:r>
      <w:r w:rsidR="00962436">
        <w:rPr>
          <w:rFonts w:cs="Arial"/>
          <w:sz w:val="22"/>
          <w:szCs w:val="22"/>
        </w:rPr>
        <w:t>oggerhead S</w:t>
      </w:r>
      <w:r>
        <w:rPr>
          <w:rFonts w:cs="Arial"/>
          <w:sz w:val="22"/>
          <w:szCs w:val="22"/>
        </w:rPr>
        <w:t>ingle Species Action Plan</w:t>
      </w:r>
      <w:r w:rsidR="008A358C">
        <w:rPr>
          <w:rFonts w:cs="Arial"/>
          <w:sz w:val="22"/>
          <w:szCs w:val="22"/>
        </w:rPr>
        <w:t xml:space="preserve"> </w:t>
      </w:r>
      <w:r w:rsidR="00460731" w:rsidRPr="00580D89">
        <w:rPr>
          <w:rFonts w:cs="Arial"/>
          <w:sz w:val="22"/>
          <w:szCs w:val="22"/>
        </w:rPr>
        <w:t>(Res.11.21</w:t>
      </w:r>
      <w:r w:rsidR="008A358C" w:rsidRPr="00580D89">
        <w:rPr>
          <w:rFonts w:cs="Arial"/>
          <w:sz w:val="22"/>
          <w:szCs w:val="22"/>
        </w:rPr>
        <w:t>)</w:t>
      </w:r>
    </w:p>
    <w:p w:rsidR="006356C5" w:rsidRPr="00580D89" w:rsidRDefault="006356C5" w:rsidP="006356C5">
      <w:pPr>
        <w:tabs>
          <w:tab w:val="left" w:pos="1020"/>
        </w:tabs>
        <w:rPr>
          <w:rFonts w:cs="Arial"/>
          <w:sz w:val="22"/>
          <w:szCs w:val="22"/>
        </w:rPr>
      </w:pPr>
    </w:p>
    <w:p w:rsidR="00DF4423" w:rsidRPr="00580D89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580D89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580D89">
        <w:rPr>
          <w:rFonts w:cs="Arial"/>
          <w:b/>
          <w:sz w:val="22"/>
          <w:szCs w:val="22"/>
        </w:rPr>
        <w:t>COMMENTS ON SPECIFIC SECTIONS</w:t>
      </w:r>
      <w:r w:rsidR="008F20D3" w:rsidRPr="00580D89">
        <w:rPr>
          <w:rFonts w:cs="Arial"/>
          <w:b/>
          <w:sz w:val="22"/>
          <w:szCs w:val="22"/>
        </w:rPr>
        <w:t xml:space="preserve">/ </w:t>
      </w:r>
      <w:r w:rsidR="00DF4423" w:rsidRPr="00580D89">
        <w:rPr>
          <w:rFonts w:cs="Arial"/>
          <w:b/>
          <w:sz w:val="22"/>
          <w:szCs w:val="22"/>
        </w:rPr>
        <w:t>INCLUDING POSSI</w:t>
      </w:r>
      <w:r w:rsidR="008F20D3" w:rsidRPr="00580D89">
        <w:rPr>
          <w:rFonts w:cs="Arial"/>
          <w:b/>
          <w:sz w:val="22"/>
          <w:szCs w:val="22"/>
        </w:rPr>
        <w:t>BLE PROPOSALS FOR TEXT REVISION</w:t>
      </w:r>
    </w:p>
    <w:p w:rsidR="008F20D3" w:rsidRPr="00580D89" w:rsidRDefault="008F20D3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580D89" w:rsidRDefault="009A7E5B" w:rsidP="008F20D3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  <w:r w:rsidRPr="00580D89">
        <w:rPr>
          <w:rFonts w:cs="Arial"/>
          <w:sz w:val="22"/>
          <w:szCs w:val="22"/>
        </w:rPr>
        <w:t xml:space="preserve">Draft Decision:  </w:t>
      </w:r>
      <w:r w:rsidR="008F20D3" w:rsidRPr="00580D89">
        <w:rPr>
          <w:rFonts w:cs="Arial"/>
          <w:sz w:val="22"/>
          <w:szCs w:val="22"/>
        </w:rPr>
        <w:t>P</w:t>
      </w:r>
      <w:r w:rsidR="00AE45FB" w:rsidRPr="00580D89">
        <w:rPr>
          <w:rFonts w:cs="Arial"/>
          <w:sz w:val="22"/>
          <w:szCs w:val="22"/>
        </w:rPr>
        <w:t>age</w:t>
      </w:r>
      <w:r w:rsidR="008F20D3" w:rsidRPr="00580D89">
        <w:rPr>
          <w:rFonts w:cs="Arial"/>
          <w:sz w:val="22"/>
          <w:szCs w:val="22"/>
        </w:rPr>
        <w:t xml:space="preserve"> </w:t>
      </w:r>
      <w:r w:rsidR="000B2031" w:rsidRPr="00580D89">
        <w:rPr>
          <w:rFonts w:cs="Arial"/>
          <w:sz w:val="22"/>
          <w:szCs w:val="22"/>
        </w:rPr>
        <w:t>9</w:t>
      </w:r>
      <w:r w:rsidR="008F20D3" w:rsidRPr="00580D89">
        <w:rPr>
          <w:rFonts w:cs="Arial"/>
          <w:sz w:val="22"/>
          <w:szCs w:val="22"/>
        </w:rPr>
        <w:t xml:space="preserve">, </w:t>
      </w:r>
      <w:r w:rsidR="00AE45FB" w:rsidRPr="00580D89">
        <w:rPr>
          <w:rFonts w:cs="Arial"/>
          <w:sz w:val="22"/>
          <w:szCs w:val="22"/>
        </w:rPr>
        <w:t>p</w:t>
      </w:r>
      <w:r w:rsidR="008F20D3" w:rsidRPr="00580D89">
        <w:rPr>
          <w:rFonts w:cs="Arial"/>
          <w:sz w:val="22"/>
          <w:szCs w:val="22"/>
        </w:rPr>
        <w:t xml:space="preserve">ara. </w:t>
      </w:r>
      <w:r w:rsidR="000B2031" w:rsidRPr="00580D89">
        <w:rPr>
          <w:rFonts w:cs="Arial"/>
          <w:sz w:val="22"/>
          <w:szCs w:val="22"/>
        </w:rPr>
        <w:t>12.AA</w:t>
      </w:r>
      <w:r w:rsidRPr="00580D89">
        <w:rPr>
          <w:rFonts w:cs="Arial"/>
          <w:sz w:val="22"/>
          <w:szCs w:val="22"/>
        </w:rPr>
        <w:t xml:space="preserve">,  the following aspects could be added: </w:t>
      </w:r>
    </w:p>
    <w:p w:rsidR="009A7E5B" w:rsidRPr="00580D89" w:rsidRDefault="009A7E5B" w:rsidP="008F20D3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</w:p>
    <w:p w:rsidR="006356C5" w:rsidRPr="00580D89" w:rsidRDefault="000B2031" w:rsidP="008F20D3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580D89">
        <w:rPr>
          <w:rFonts w:cs="Arial"/>
          <w:sz w:val="22"/>
          <w:szCs w:val="22"/>
        </w:rPr>
        <w:t>Be specific that the situation needs to be reviewed for each of the species and, where possible, management units</w:t>
      </w:r>
      <w:r w:rsidR="005904D3" w:rsidRPr="00580D89">
        <w:rPr>
          <w:rFonts w:cs="Arial"/>
          <w:sz w:val="22"/>
          <w:szCs w:val="22"/>
        </w:rPr>
        <w:t>, and that all relevant threats are being taken into account</w:t>
      </w:r>
      <w:r w:rsidR="009A7E5B" w:rsidRPr="00580D89">
        <w:rPr>
          <w:rFonts w:cs="Arial"/>
          <w:sz w:val="22"/>
          <w:szCs w:val="22"/>
        </w:rPr>
        <w:t>.</w:t>
      </w:r>
    </w:p>
    <w:p w:rsidR="008F20D3" w:rsidRPr="00580D89" w:rsidRDefault="000B2031" w:rsidP="008F20D3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580D89">
        <w:rPr>
          <w:rFonts w:cs="Arial"/>
          <w:sz w:val="22"/>
          <w:szCs w:val="22"/>
        </w:rPr>
        <w:t>Add request to Council by its next meeting to review whether a Single Species Action Plan for hawksbill turtles should be developed to address the turtle trade crisis in South East Asia</w:t>
      </w:r>
      <w:r w:rsidR="00CB71A7" w:rsidRPr="00580D89">
        <w:rPr>
          <w:rFonts w:cs="Arial"/>
          <w:sz w:val="22"/>
          <w:szCs w:val="22"/>
        </w:rPr>
        <w:t xml:space="preserve"> and the adjacent western Pacific</w:t>
      </w:r>
      <w:r w:rsidRPr="00580D89">
        <w:rPr>
          <w:rFonts w:cs="Arial"/>
          <w:sz w:val="22"/>
          <w:szCs w:val="22"/>
        </w:rPr>
        <w:t>, and if found necessary, develop a draft for consideration by COP13</w:t>
      </w:r>
      <w:r w:rsidR="009A7E5B" w:rsidRPr="00580D89">
        <w:rPr>
          <w:rFonts w:cs="Arial"/>
          <w:sz w:val="22"/>
          <w:szCs w:val="22"/>
        </w:rPr>
        <w:t xml:space="preserve">. </w:t>
      </w:r>
    </w:p>
    <w:p w:rsidR="008F20D3" w:rsidRPr="00580D89" w:rsidRDefault="0082338D" w:rsidP="008F20D3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580D89">
        <w:rPr>
          <w:rFonts w:cs="Arial"/>
          <w:sz w:val="22"/>
          <w:szCs w:val="22"/>
        </w:rPr>
        <w:t>Add request to Council to review the state of knowledge of the impacts of climate change on marine turtle populations</w:t>
      </w:r>
      <w:r w:rsidR="00AD195E" w:rsidRPr="00580D89">
        <w:rPr>
          <w:rFonts w:cs="Arial"/>
          <w:sz w:val="22"/>
          <w:szCs w:val="22"/>
        </w:rPr>
        <w:t>, ideally by convening an expert workshop, including expertise from IOSEA Turtle MOU and IAC</w:t>
      </w:r>
      <w:r w:rsidR="009A7E5B" w:rsidRPr="00580D89">
        <w:rPr>
          <w:rFonts w:cs="Arial"/>
          <w:sz w:val="22"/>
          <w:szCs w:val="22"/>
        </w:rPr>
        <w:t>.</w:t>
      </w:r>
    </w:p>
    <w:p w:rsidR="008F20D3" w:rsidRPr="00580D89" w:rsidRDefault="007B4B3C" w:rsidP="008F20D3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580D89">
        <w:rPr>
          <w:rFonts w:cs="Arial"/>
          <w:sz w:val="22"/>
          <w:szCs w:val="22"/>
        </w:rPr>
        <w:t xml:space="preserve">Add </w:t>
      </w:r>
      <w:r w:rsidR="006A2FD6" w:rsidRPr="00580D89">
        <w:rPr>
          <w:rFonts w:cs="Arial"/>
          <w:sz w:val="22"/>
          <w:szCs w:val="22"/>
        </w:rPr>
        <w:t>request to Council to develop recommendation</w:t>
      </w:r>
      <w:r w:rsidR="009A7E5B" w:rsidRPr="00580D89">
        <w:rPr>
          <w:rFonts w:cs="Arial"/>
          <w:sz w:val="22"/>
          <w:szCs w:val="22"/>
        </w:rPr>
        <w:t>s relating to management of sky-glow and direct light-</w:t>
      </w:r>
      <w:r w:rsidR="006A2FD6" w:rsidRPr="00580D89">
        <w:rPr>
          <w:rFonts w:cs="Arial"/>
          <w:sz w:val="22"/>
          <w:szCs w:val="22"/>
        </w:rPr>
        <w:t>pollution at marine turtle nesting sites</w:t>
      </w:r>
      <w:r w:rsidR="009A7E5B" w:rsidRPr="00580D89">
        <w:rPr>
          <w:rFonts w:cs="Arial"/>
          <w:sz w:val="22"/>
          <w:szCs w:val="22"/>
        </w:rPr>
        <w:t>.</w:t>
      </w:r>
    </w:p>
    <w:p w:rsidR="006356C5" w:rsidRPr="00580D89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580D89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580D89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580D89">
        <w:rPr>
          <w:rFonts w:cs="Arial"/>
          <w:b/>
          <w:sz w:val="22"/>
          <w:szCs w:val="22"/>
        </w:rPr>
        <w:t>RECOMMENDATIONS TO COP12</w:t>
      </w:r>
    </w:p>
    <w:p w:rsidR="000F1354" w:rsidRPr="00580D89" w:rsidRDefault="000F1354" w:rsidP="000F1354">
      <w:pPr>
        <w:jc w:val="center"/>
        <w:rPr>
          <w:rFonts w:cs="Arial"/>
          <w:sz w:val="22"/>
          <w:szCs w:val="22"/>
          <w:lang w:val="fr-FR"/>
        </w:rPr>
      </w:pPr>
    </w:p>
    <w:p w:rsidR="006356C5" w:rsidRPr="00580D89" w:rsidRDefault="00460731" w:rsidP="006356C5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580D89">
        <w:rPr>
          <w:rFonts w:cs="Arial"/>
          <w:sz w:val="22"/>
          <w:szCs w:val="22"/>
        </w:rPr>
        <w:t>Adopt the consolidated resolution</w:t>
      </w:r>
    </w:p>
    <w:p w:rsidR="00460731" w:rsidRPr="00580D89" w:rsidRDefault="009A7E5B" w:rsidP="006356C5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580D89">
        <w:rPr>
          <w:rFonts w:cs="Arial"/>
          <w:sz w:val="22"/>
          <w:szCs w:val="22"/>
        </w:rPr>
        <w:t>Adopt the draft decision</w:t>
      </w:r>
      <w:r w:rsidR="00460731" w:rsidRPr="00580D89">
        <w:rPr>
          <w:rFonts w:cs="Arial"/>
          <w:sz w:val="22"/>
          <w:szCs w:val="22"/>
        </w:rPr>
        <w:t xml:space="preserve"> including the additions as outlined above</w:t>
      </w:r>
    </w:p>
    <w:p w:rsidR="00397D2C" w:rsidRPr="00580D89" w:rsidRDefault="00397D2C" w:rsidP="00397D2C">
      <w:pPr>
        <w:rPr>
          <w:rFonts w:cs="Arial"/>
          <w:sz w:val="22"/>
          <w:szCs w:val="22"/>
        </w:rPr>
      </w:pPr>
    </w:p>
    <w:sectPr w:rsidR="00397D2C" w:rsidRPr="00580D89" w:rsidSect="00C22688">
      <w:headerReference w:type="even" r:id="rId8"/>
      <w:headerReference w:type="default" r:id="rId9"/>
      <w:headerReference w:type="first" r:id="rId10"/>
      <w:footerReference w:type="first" r:id="rId11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505" w:rsidRDefault="00E05505">
      <w:r>
        <w:separator/>
      </w:r>
    </w:p>
  </w:endnote>
  <w:endnote w:type="continuationSeparator" w:id="0">
    <w:p w:rsidR="00E05505" w:rsidRDefault="00E0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D605A4" w:rsidRDefault="00D605A4">
    <w:pPr>
      <w:pStyle w:val="Footer"/>
      <w:jc w:val="center"/>
      <w:rPr>
        <w:rFonts w:cs="Arial"/>
        <w:szCs w:val="18"/>
      </w:rPr>
    </w:pPr>
    <w:r w:rsidRPr="00D605A4">
      <w:rPr>
        <w:rFonts w:cs="Arial"/>
        <w:szCs w:val="18"/>
      </w:rPr>
      <w:fldChar w:fldCharType="begin"/>
    </w:r>
    <w:r w:rsidRPr="00D605A4">
      <w:rPr>
        <w:rFonts w:cs="Arial"/>
        <w:szCs w:val="18"/>
      </w:rPr>
      <w:instrText xml:space="preserve"> PAGE   \* MERGEFORMAT </w:instrText>
    </w:r>
    <w:r w:rsidRPr="00D605A4">
      <w:rPr>
        <w:rFonts w:cs="Arial"/>
        <w:szCs w:val="18"/>
      </w:rPr>
      <w:fldChar w:fldCharType="separate"/>
    </w:r>
    <w:r w:rsidR="00C22688">
      <w:rPr>
        <w:rFonts w:cs="Arial"/>
        <w:noProof/>
        <w:szCs w:val="18"/>
      </w:rPr>
      <w:t>1</w:t>
    </w:r>
    <w:r w:rsidRPr="00D605A4">
      <w:rPr>
        <w:rFonts w:cs="Arial"/>
        <w:noProof/>
        <w:szCs w:val="18"/>
      </w:rPr>
      <w:fldChar w:fldCharType="end"/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505" w:rsidRDefault="00E05505">
      <w:r>
        <w:separator/>
      </w:r>
    </w:p>
  </w:footnote>
  <w:footnote w:type="continuationSeparator" w:id="0">
    <w:p w:rsidR="00E05505" w:rsidRDefault="00E05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88" w:rsidRPr="00BF42FC" w:rsidRDefault="00C22688" w:rsidP="00C22688">
    <w:pPr>
      <w:pStyle w:val="Header"/>
      <w:pBdr>
        <w:bottom w:val="single" w:sz="4" w:space="1" w:color="auto"/>
      </w:pBdr>
      <w:jc w:val="right"/>
    </w:pPr>
    <w:r w:rsidRPr="008648EB">
      <w:rPr>
        <w:rFonts w:cs="Arial"/>
        <w:i/>
        <w:szCs w:val="18"/>
      </w:rPr>
      <w:t>UNEP/CMS/COP12/</w:t>
    </w:r>
    <w:r w:rsidRPr="007C3B56">
      <w:rPr>
        <w:rFonts w:cs="Arial"/>
        <w:i/>
        <w:szCs w:val="18"/>
      </w:rPr>
      <w:t>Doc.</w:t>
    </w:r>
    <w:r w:rsidR="007C3B56" w:rsidRPr="007C3B56">
      <w:rPr>
        <w:rFonts w:cs="Arial"/>
        <w:i/>
        <w:szCs w:val="18"/>
      </w:rPr>
      <w:t>24.</w:t>
    </w:r>
    <w:r w:rsidR="00553C50">
      <w:rPr>
        <w:rFonts w:cs="Arial"/>
        <w:i/>
        <w:szCs w:val="18"/>
      </w:rPr>
      <w:t>4</w:t>
    </w:r>
    <w:r w:rsidR="007C3B56" w:rsidRPr="007C3B56">
      <w:rPr>
        <w:rFonts w:cs="Arial"/>
        <w:i/>
        <w:szCs w:val="18"/>
      </w:rPr>
      <w:t>.</w:t>
    </w:r>
    <w:r w:rsidR="00553C50">
      <w:rPr>
        <w:rFonts w:cs="Arial"/>
        <w:i/>
        <w:szCs w:val="18"/>
      </w:rPr>
      <w:t>1</w:t>
    </w:r>
    <w:r w:rsidRPr="007C3B56">
      <w:rPr>
        <w:rFonts w:cs="Arial"/>
        <w:i/>
        <w:szCs w:val="18"/>
      </w:rPr>
      <w:t>/Add.In-S.1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88" w:rsidRPr="00BF42FC" w:rsidRDefault="00C22688" w:rsidP="00C22688">
    <w:pPr>
      <w:pStyle w:val="Header"/>
      <w:pBdr>
        <w:bottom w:val="single" w:sz="4" w:space="1" w:color="auto"/>
      </w:pBdr>
    </w:pPr>
    <w:r w:rsidRPr="008648EB">
      <w:rPr>
        <w:rFonts w:cs="Arial"/>
        <w:i/>
        <w:szCs w:val="18"/>
      </w:rPr>
      <w:t>UNEP/CMS/</w:t>
    </w:r>
    <w:r w:rsidRPr="007C3B56">
      <w:rPr>
        <w:rFonts w:cs="Arial"/>
        <w:i/>
        <w:szCs w:val="18"/>
      </w:rPr>
      <w:t>COP12/Doc.</w:t>
    </w:r>
    <w:r w:rsidR="00AB189C">
      <w:rPr>
        <w:rFonts w:cs="Arial"/>
        <w:i/>
        <w:szCs w:val="18"/>
      </w:rPr>
      <w:t>21</w:t>
    </w:r>
    <w:r w:rsidR="007C3B56" w:rsidRPr="007C3B56">
      <w:rPr>
        <w:rFonts w:cs="Arial"/>
        <w:i/>
        <w:szCs w:val="18"/>
      </w:rPr>
      <w:t>.</w:t>
    </w:r>
    <w:r w:rsidR="00AB189C">
      <w:rPr>
        <w:rFonts w:cs="Arial"/>
        <w:i/>
        <w:szCs w:val="18"/>
      </w:rPr>
      <w:t>2</w:t>
    </w:r>
    <w:r w:rsidR="007C3B56" w:rsidRPr="007C3B56">
      <w:rPr>
        <w:rFonts w:cs="Arial"/>
        <w:i/>
        <w:szCs w:val="18"/>
      </w:rPr>
      <w:t>.</w:t>
    </w:r>
    <w:r w:rsidR="00AB189C">
      <w:rPr>
        <w:rFonts w:cs="Arial"/>
        <w:i/>
        <w:szCs w:val="18"/>
      </w:rPr>
      <w:t>5</w:t>
    </w:r>
    <w:r w:rsidRPr="007C3B56">
      <w:rPr>
        <w:rFonts w:cs="Arial"/>
        <w:i/>
        <w:szCs w:val="18"/>
      </w:rPr>
      <w:t>/Add.In-S.1</w:t>
    </w:r>
    <w:r w:rsidR="00580D89">
      <w:rPr>
        <w:rFonts w:cs="Arial"/>
        <w:i/>
        <w:szCs w:val="18"/>
      </w:rPr>
      <w:t>/</w:t>
    </w:r>
    <w:r w:rsidR="00FB6966">
      <w:rPr>
        <w:rFonts w:cs="Arial"/>
        <w:i/>
        <w:szCs w:val="18"/>
      </w:rPr>
      <w:t>Turtles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BF42FC" w:rsidRDefault="00BF42FC" w:rsidP="00C22688">
    <w:pPr>
      <w:pStyle w:val="Header"/>
      <w:pBdr>
        <w:bottom w:val="single" w:sz="4" w:space="1" w:color="auto"/>
      </w:pBdr>
    </w:pPr>
    <w:r w:rsidRPr="008648EB">
      <w:rPr>
        <w:rFonts w:cs="Arial"/>
        <w:i/>
        <w:szCs w:val="18"/>
      </w:rPr>
      <w:t>UNEP/CMS/COP12/</w:t>
    </w:r>
    <w:proofErr w:type="spellStart"/>
    <w:r w:rsidRPr="008648EB">
      <w:rPr>
        <w:rFonts w:cs="Arial"/>
        <w:i/>
        <w:szCs w:val="18"/>
      </w:rPr>
      <w:t>Doc.</w:t>
    </w:r>
    <w:r w:rsidRPr="008648EB">
      <w:rPr>
        <w:rFonts w:cs="Arial"/>
        <w:i/>
        <w:szCs w:val="18"/>
        <w:highlight w:val="yellow"/>
      </w:rPr>
      <w:t>XX</w:t>
    </w:r>
    <w:proofErr w:type="spellEnd"/>
    <w:r w:rsidRPr="008648EB">
      <w:rPr>
        <w:rFonts w:cs="Arial"/>
        <w:i/>
        <w:szCs w:val="18"/>
        <w:highlight w:val="yellow"/>
      </w:rPr>
      <w:t>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.In-S.1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B2031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6038"/>
    <w:rsid w:val="001E30EE"/>
    <w:rsid w:val="001E50C4"/>
    <w:rsid w:val="001F60A1"/>
    <w:rsid w:val="00200A67"/>
    <w:rsid w:val="00201F88"/>
    <w:rsid w:val="00202332"/>
    <w:rsid w:val="002210F4"/>
    <w:rsid w:val="00234857"/>
    <w:rsid w:val="00254721"/>
    <w:rsid w:val="00260772"/>
    <w:rsid w:val="00263159"/>
    <w:rsid w:val="002779F7"/>
    <w:rsid w:val="002A048F"/>
    <w:rsid w:val="002C187A"/>
    <w:rsid w:val="002C20F1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C0EDA"/>
    <w:rsid w:val="003D1458"/>
    <w:rsid w:val="003D4255"/>
    <w:rsid w:val="003E21B3"/>
    <w:rsid w:val="003E24AC"/>
    <w:rsid w:val="00411E65"/>
    <w:rsid w:val="00420040"/>
    <w:rsid w:val="00423388"/>
    <w:rsid w:val="00426D73"/>
    <w:rsid w:val="00436CD2"/>
    <w:rsid w:val="00454913"/>
    <w:rsid w:val="00457441"/>
    <w:rsid w:val="004579F6"/>
    <w:rsid w:val="00460731"/>
    <w:rsid w:val="004656D0"/>
    <w:rsid w:val="00473ABD"/>
    <w:rsid w:val="00473AFE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0A8E"/>
    <w:rsid w:val="00553795"/>
    <w:rsid w:val="00553C50"/>
    <w:rsid w:val="00554CE5"/>
    <w:rsid w:val="0055762E"/>
    <w:rsid w:val="00565445"/>
    <w:rsid w:val="00575334"/>
    <w:rsid w:val="00580D89"/>
    <w:rsid w:val="005904D3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67726"/>
    <w:rsid w:val="006815B2"/>
    <w:rsid w:val="00682B31"/>
    <w:rsid w:val="006864E1"/>
    <w:rsid w:val="006A2FD6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B4B3C"/>
    <w:rsid w:val="007C1468"/>
    <w:rsid w:val="007C3B56"/>
    <w:rsid w:val="007C41D7"/>
    <w:rsid w:val="007F16FB"/>
    <w:rsid w:val="007F1BBA"/>
    <w:rsid w:val="008009F2"/>
    <w:rsid w:val="0081600F"/>
    <w:rsid w:val="0082338D"/>
    <w:rsid w:val="0082722D"/>
    <w:rsid w:val="008274F7"/>
    <w:rsid w:val="008441F9"/>
    <w:rsid w:val="00846A99"/>
    <w:rsid w:val="008641D1"/>
    <w:rsid w:val="008648EB"/>
    <w:rsid w:val="00872F67"/>
    <w:rsid w:val="00893346"/>
    <w:rsid w:val="008A0D8D"/>
    <w:rsid w:val="008A358C"/>
    <w:rsid w:val="008B1A69"/>
    <w:rsid w:val="008C1A39"/>
    <w:rsid w:val="008E7DFB"/>
    <w:rsid w:val="008F20D3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62436"/>
    <w:rsid w:val="00971F31"/>
    <w:rsid w:val="00972D36"/>
    <w:rsid w:val="00980406"/>
    <w:rsid w:val="009A2C8F"/>
    <w:rsid w:val="009A4CD2"/>
    <w:rsid w:val="009A7B65"/>
    <w:rsid w:val="009A7E5B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36AED"/>
    <w:rsid w:val="00A40EDF"/>
    <w:rsid w:val="00A568DF"/>
    <w:rsid w:val="00A73A79"/>
    <w:rsid w:val="00A854E8"/>
    <w:rsid w:val="00A91596"/>
    <w:rsid w:val="00A93C52"/>
    <w:rsid w:val="00AA7368"/>
    <w:rsid w:val="00AA7A90"/>
    <w:rsid w:val="00AB189C"/>
    <w:rsid w:val="00AB4FF9"/>
    <w:rsid w:val="00AD195E"/>
    <w:rsid w:val="00AE45FB"/>
    <w:rsid w:val="00AE7B21"/>
    <w:rsid w:val="00AF1980"/>
    <w:rsid w:val="00AF2021"/>
    <w:rsid w:val="00B424AF"/>
    <w:rsid w:val="00B471BD"/>
    <w:rsid w:val="00B50C2D"/>
    <w:rsid w:val="00B64904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22688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B71A7"/>
    <w:rsid w:val="00CC4C21"/>
    <w:rsid w:val="00CC57AD"/>
    <w:rsid w:val="00CE5B83"/>
    <w:rsid w:val="00CF6EDD"/>
    <w:rsid w:val="00D05922"/>
    <w:rsid w:val="00D24EF1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A680A"/>
    <w:rsid w:val="00DB30A6"/>
    <w:rsid w:val="00DD6A9E"/>
    <w:rsid w:val="00DF38F9"/>
    <w:rsid w:val="00DF4423"/>
    <w:rsid w:val="00E05505"/>
    <w:rsid w:val="00E23367"/>
    <w:rsid w:val="00E30B00"/>
    <w:rsid w:val="00E31B92"/>
    <w:rsid w:val="00E475D4"/>
    <w:rsid w:val="00E74D1C"/>
    <w:rsid w:val="00E8776E"/>
    <w:rsid w:val="00E9237A"/>
    <w:rsid w:val="00EA0B88"/>
    <w:rsid w:val="00EB2285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1CAB"/>
    <w:rsid w:val="00F978B9"/>
    <w:rsid w:val="00FA61AF"/>
    <w:rsid w:val="00FB6966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058DDE1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E600E-180D-44D1-A37C-C08953B8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CMS Secretariat</cp:lastModifiedBy>
  <cp:revision>3</cp:revision>
  <cp:lastPrinted>2017-07-11T12:49:00Z</cp:lastPrinted>
  <dcterms:created xsi:type="dcterms:W3CDTF">2017-07-11T12:47:00Z</dcterms:created>
  <dcterms:modified xsi:type="dcterms:W3CDTF">2017-07-11T12:49:00Z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